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FD6B8" w14:textId="77777777" w:rsidR="00CA4E2A" w:rsidRDefault="002C193A" w:rsidP="002C193A">
      <w:pPr>
        <w:jc w:val="center"/>
        <w:rPr>
          <w:b/>
        </w:rPr>
      </w:pPr>
      <w:r w:rsidRPr="002C193A">
        <w:rPr>
          <w:b/>
        </w:rPr>
        <w:t>Curricul</w:t>
      </w:r>
      <w:r w:rsidR="00D02EA1">
        <w:rPr>
          <w:b/>
        </w:rPr>
        <w:t>u</w:t>
      </w:r>
      <w:r w:rsidRPr="002C193A">
        <w:rPr>
          <w:b/>
        </w:rPr>
        <w:t>m Vitae</w:t>
      </w:r>
    </w:p>
    <w:p w14:paraId="2BAD407D" w14:textId="77777777" w:rsidR="002C193A" w:rsidRDefault="002C193A" w:rsidP="002C193A"/>
    <w:p w14:paraId="308FC79D" w14:textId="77777777" w:rsidR="00033A04" w:rsidRDefault="00033A04" w:rsidP="002C193A"/>
    <w:p w14:paraId="16E9A176" w14:textId="77777777" w:rsidR="00033A04" w:rsidRDefault="00033A04" w:rsidP="002C193A"/>
    <w:p w14:paraId="1BE3F407" w14:textId="77777777" w:rsidR="002C193A" w:rsidRDefault="002C193A" w:rsidP="002C193A">
      <w:r w:rsidRPr="009D09DA">
        <w:rPr>
          <w:b/>
        </w:rPr>
        <w:t>Puca Bartolomeo</w:t>
      </w:r>
      <w:r>
        <w:t xml:space="preserve">, </w:t>
      </w:r>
      <w:r w:rsidR="009D09DA">
        <w:tab/>
      </w:r>
      <w:r>
        <w:t>nato ad Aversa il 14/01/1980,</w:t>
      </w:r>
      <w:r w:rsidR="003064A5">
        <w:t xml:space="preserve"> residente in Giugliano in Campania (Na),</w:t>
      </w:r>
    </w:p>
    <w:p w14:paraId="131560F3" w14:textId="6CD00960" w:rsidR="006269E1" w:rsidRDefault="003064A5" w:rsidP="009D09DA">
      <w:pPr>
        <w:ind w:left="1416" w:firstLine="708"/>
      </w:pPr>
      <w:r>
        <w:t>ha conseguito</w:t>
      </w:r>
      <w:r w:rsidR="006269E1">
        <w:t>:</w:t>
      </w:r>
    </w:p>
    <w:p w14:paraId="36350ACB" w14:textId="77777777" w:rsidR="006269E1" w:rsidRDefault="006269E1" w:rsidP="002C193A"/>
    <w:p w14:paraId="2BEBD049" w14:textId="77777777" w:rsidR="002C193A" w:rsidRDefault="003064A5" w:rsidP="009D09DA">
      <w:r>
        <w:t xml:space="preserve">il </w:t>
      </w:r>
      <w:r w:rsidRPr="006269E1">
        <w:rPr>
          <w:b/>
        </w:rPr>
        <w:t>Diploma di Scuola Media Superiore</w:t>
      </w:r>
      <w:r>
        <w:t xml:space="preserve"> presso l’“Istituto Tecnico Industriale - Enrico Fermi -”</w:t>
      </w:r>
      <w:r w:rsidR="009A2D55">
        <w:t xml:space="preserve"> in Napoli</w:t>
      </w:r>
      <w:r>
        <w:t xml:space="preserve">, nell’anno </w:t>
      </w:r>
      <w:r w:rsidR="006269E1">
        <w:t>97-98 con la votazione di 56/60;</w:t>
      </w:r>
    </w:p>
    <w:p w14:paraId="10A23F63" w14:textId="77777777" w:rsidR="006269E1" w:rsidRDefault="006269E1" w:rsidP="002C193A"/>
    <w:p w14:paraId="3B667BA7" w14:textId="77777777" w:rsidR="006269E1" w:rsidRDefault="006269E1" w:rsidP="002C193A">
      <w:pPr>
        <w:rPr>
          <w:rFonts w:cs="Times New Roman"/>
          <w:bCs/>
          <w:szCs w:val="24"/>
        </w:rPr>
      </w:pPr>
      <w:r>
        <w:t xml:space="preserve">la </w:t>
      </w:r>
      <w:r w:rsidRPr="006269E1">
        <w:rPr>
          <w:b/>
        </w:rPr>
        <w:t>Licenza in Sacra scrittura</w:t>
      </w:r>
      <w:r>
        <w:t xml:space="preserve"> presso il </w:t>
      </w:r>
      <w:r w:rsidR="009A2D55">
        <w:t>“</w:t>
      </w:r>
      <w:r>
        <w:t>Pontificio Istituto Biblico</w:t>
      </w:r>
      <w:r w:rsidR="009A2D55">
        <w:t>”</w:t>
      </w:r>
      <w:r>
        <w:t xml:space="preserve"> in Roma,</w:t>
      </w:r>
      <w:r w:rsidRPr="006269E1">
        <w:rPr>
          <w:rFonts w:ascii="Arial" w:hAnsi="Arial" w:cs="Arial"/>
          <w:sz w:val="22"/>
        </w:rPr>
        <w:t xml:space="preserve"> </w:t>
      </w:r>
      <w:r w:rsidRPr="006269E1">
        <w:rPr>
          <w:rFonts w:cs="Times New Roman"/>
          <w:szCs w:val="24"/>
        </w:rPr>
        <w:t xml:space="preserve">conseguita il: </w:t>
      </w:r>
      <w:r w:rsidR="009A2D55">
        <w:rPr>
          <w:rFonts w:cs="Times New Roman"/>
          <w:bCs/>
          <w:szCs w:val="24"/>
        </w:rPr>
        <w:t>09/04/2008</w:t>
      </w:r>
      <w:r w:rsidRPr="006269E1">
        <w:rPr>
          <w:rFonts w:cs="Times New Roman"/>
          <w:szCs w:val="24"/>
        </w:rPr>
        <w:t xml:space="preserve">, con la nota media di </w:t>
      </w:r>
      <w:r w:rsidR="00BE1A9E">
        <w:rPr>
          <w:rFonts w:cs="Times New Roman"/>
          <w:bCs/>
          <w:szCs w:val="24"/>
        </w:rPr>
        <w:t xml:space="preserve">magna cum laude (9,11/10). La dissertazione conclusiva è stata svolta sullo studio retorico di Fil 4,10-20. </w:t>
      </w:r>
    </w:p>
    <w:p w14:paraId="65A28278" w14:textId="77777777" w:rsidR="006269E1" w:rsidRDefault="006269E1" w:rsidP="002C193A">
      <w:pPr>
        <w:rPr>
          <w:rFonts w:cs="Times New Roman"/>
          <w:bCs/>
          <w:szCs w:val="24"/>
        </w:rPr>
      </w:pPr>
    </w:p>
    <w:p w14:paraId="26741667" w14:textId="77777777" w:rsidR="00BE1A9E" w:rsidRDefault="006269E1" w:rsidP="002C193A">
      <w:pPr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 xml:space="preserve">il </w:t>
      </w:r>
      <w:r w:rsidRPr="00BE1A9E">
        <w:rPr>
          <w:rFonts w:cs="Times New Roman"/>
          <w:b/>
          <w:bCs/>
          <w:szCs w:val="24"/>
        </w:rPr>
        <w:t>Dottorato in Teologia Biblica</w:t>
      </w:r>
      <w:r>
        <w:rPr>
          <w:rFonts w:cs="Times New Roman"/>
          <w:bCs/>
          <w:szCs w:val="24"/>
        </w:rPr>
        <w:t xml:space="preserve"> presso la </w:t>
      </w:r>
      <w:r w:rsidR="009A2D55">
        <w:rPr>
          <w:rFonts w:cs="Times New Roman"/>
          <w:bCs/>
          <w:szCs w:val="24"/>
        </w:rPr>
        <w:t>“</w:t>
      </w:r>
      <w:r>
        <w:rPr>
          <w:rFonts w:cs="Times New Roman"/>
          <w:bCs/>
          <w:szCs w:val="24"/>
        </w:rPr>
        <w:t>Pontificia Università Gregoriana</w:t>
      </w:r>
      <w:r w:rsidR="009A2D55">
        <w:rPr>
          <w:rFonts w:cs="Times New Roman"/>
          <w:bCs/>
          <w:szCs w:val="24"/>
        </w:rPr>
        <w:t>”</w:t>
      </w:r>
      <w:r>
        <w:rPr>
          <w:rFonts w:cs="Times New Roman"/>
          <w:bCs/>
          <w:szCs w:val="24"/>
        </w:rPr>
        <w:t xml:space="preserve"> in Roma, </w:t>
      </w:r>
      <w:r w:rsidR="009A2D55">
        <w:rPr>
          <w:rFonts w:cs="Times New Roman"/>
          <w:bCs/>
          <w:szCs w:val="24"/>
        </w:rPr>
        <w:t xml:space="preserve">il </w:t>
      </w:r>
      <w:r>
        <w:rPr>
          <w:rFonts w:cs="Times New Roman"/>
          <w:bCs/>
          <w:szCs w:val="24"/>
        </w:rPr>
        <w:t xml:space="preserve">10/05/2011 </w:t>
      </w:r>
      <w:r w:rsidR="00BE1A9E">
        <w:rPr>
          <w:rFonts w:cs="Times New Roman"/>
          <w:bCs/>
          <w:szCs w:val="24"/>
        </w:rPr>
        <w:t xml:space="preserve">con voto finale di magna cum Laude (9,4/10) </w:t>
      </w:r>
      <w:r w:rsidR="009A2D55">
        <w:rPr>
          <w:rFonts w:cs="Times New Roman"/>
          <w:bCs/>
          <w:szCs w:val="24"/>
        </w:rPr>
        <w:t xml:space="preserve">e </w:t>
      </w:r>
      <w:r w:rsidR="00BE1A9E">
        <w:rPr>
          <w:rFonts w:cs="Times New Roman"/>
          <w:bCs/>
          <w:szCs w:val="24"/>
        </w:rPr>
        <w:t xml:space="preserve">il permesso di pubblicare </w:t>
      </w:r>
      <w:r w:rsidR="00BE1A9E" w:rsidRPr="009A2D55">
        <w:rPr>
          <w:rFonts w:cs="Times New Roman"/>
          <w:b/>
          <w:bCs/>
          <w:szCs w:val="24"/>
        </w:rPr>
        <w:t>l’intera tesi</w:t>
      </w:r>
      <w:r w:rsidR="009A2D55" w:rsidRPr="009A2D55">
        <w:rPr>
          <w:rFonts w:cs="Times New Roman"/>
          <w:bCs/>
          <w:szCs w:val="24"/>
        </w:rPr>
        <w:t>,</w:t>
      </w:r>
      <w:r w:rsidR="00BE1A9E">
        <w:rPr>
          <w:rFonts w:cs="Times New Roman"/>
          <w:bCs/>
          <w:szCs w:val="24"/>
        </w:rPr>
        <w:t xml:space="preserve"> </w:t>
      </w:r>
      <w:r w:rsidR="009A2D55">
        <w:rPr>
          <w:rFonts w:cs="Times New Roman"/>
          <w:bCs/>
          <w:szCs w:val="24"/>
        </w:rPr>
        <w:t xml:space="preserve">senza condizioni, </w:t>
      </w:r>
      <w:r w:rsidR="00BE1A9E">
        <w:rPr>
          <w:rFonts w:cs="Times New Roman"/>
          <w:bCs/>
          <w:szCs w:val="24"/>
        </w:rPr>
        <w:t>in “Tesi Gregoriana”. Il lavoro è stato svolto sul testo di Gal 1,13–2,21.</w:t>
      </w:r>
    </w:p>
    <w:p w14:paraId="4E8C3AF8" w14:textId="77777777" w:rsidR="00BE1A9E" w:rsidRDefault="00BE1A9E" w:rsidP="002C193A">
      <w:pPr>
        <w:rPr>
          <w:rFonts w:cs="Times New Roman"/>
          <w:bCs/>
          <w:szCs w:val="24"/>
        </w:rPr>
      </w:pPr>
    </w:p>
    <w:p w14:paraId="74BF15DB" w14:textId="77777777" w:rsidR="00BE1A9E" w:rsidRDefault="00BE1A9E" w:rsidP="002C193A">
      <w:pPr>
        <w:rPr>
          <w:rFonts w:cs="Times New Roman"/>
          <w:bCs/>
          <w:szCs w:val="24"/>
        </w:rPr>
      </w:pPr>
      <w:r w:rsidRPr="009A2D55">
        <w:rPr>
          <w:rFonts w:cs="Times New Roman"/>
          <w:b/>
          <w:bCs/>
          <w:szCs w:val="24"/>
        </w:rPr>
        <w:t>Lingue conosciute</w:t>
      </w:r>
      <w:r>
        <w:rPr>
          <w:rFonts w:cs="Times New Roman"/>
          <w:bCs/>
          <w:szCs w:val="24"/>
        </w:rPr>
        <w:t xml:space="preserve">: </w:t>
      </w:r>
      <w:r>
        <w:rPr>
          <w:rFonts w:cs="Times New Roman"/>
          <w:bCs/>
          <w:szCs w:val="24"/>
        </w:rPr>
        <w:tab/>
      </w:r>
      <w:r w:rsidRPr="009D09DA">
        <w:rPr>
          <w:rFonts w:cs="Times New Roman"/>
          <w:bCs/>
          <w:i/>
          <w:szCs w:val="24"/>
        </w:rPr>
        <w:t>Inglese</w:t>
      </w:r>
      <w:r>
        <w:rPr>
          <w:rFonts w:cs="Times New Roman"/>
          <w:bCs/>
          <w:szCs w:val="24"/>
        </w:rPr>
        <w:t xml:space="preserve"> e </w:t>
      </w:r>
      <w:r w:rsidRPr="009D09DA">
        <w:rPr>
          <w:rFonts w:cs="Times New Roman"/>
          <w:bCs/>
          <w:i/>
          <w:szCs w:val="24"/>
        </w:rPr>
        <w:t>spagnolo</w:t>
      </w:r>
      <w:r>
        <w:rPr>
          <w:rFonts w:cs="Times New Roman"/>
          <w:bCs/>
          <w:szCs w:val="24"/>
        </w:rPr>
        <w:t xml:space="preserve"> livello medio, di lettura, comprensione e linguaggio;</w:t>
      </w:r>
    </w:p>
    <w:p w14:paraId="61B663A0" w14:textId="77777777" w:rsidR="009A2D55" w:rsidRDefault="00BE1A9E" w:rsidP="002C193A">
      <w:pPr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 w:rsidR="009A2D55" w:rsidRPr="009D09DA">
        <w:rPr>
          <w:rFonts w:cs="Times New Roman"/>
          <w:bCs/>
          <w:i/>
          <w:szCs w:val="24"/>
        </w:rPr>
        <w:t>Francese</w:t>
      </w:r>
      <w:r w:rsidR="009A2D55">
        <w:rPr>
          <w:rFonts w:cs="Times New Roman"/>
          <w:bCs/>
          <w:szCs w:val="24"/>
        </w:rPr>
        <w:t xml:space="preserve"> e </w:t>
      </w:r>
      <w:r w:rsidR="009A2D55" w:rsidRPr="009D09DA">
        <w:rPr>
          <w:rFonts w:cs="Times New Roman"/>
          <w:bCs/>
          <w:i/>
          <w:szCs w:val="24"/>
        </w:rPr>
        <w:t>Tedesco</w:t>
      </w:r>
      <w:r w:rsidR="009A2D55">
        <w:rPr>
          <w:rFonts w:cs="Times New Roman"/>
          <w:bCs/>
          <w:szCs w:val="24"/>
        </w:rPr>
        <w:t>, livello di sola comprensione dello scritto.</w:t>
      </w:r>
    </w:p>
    <w:p w14:paraId="2D18CEB6" w14:textId="77777777" w:rsidR="009A2D55" w:rsidRDefault="009A2D55" w:rsidP="002C193A">
      <w:pPr>
        <w:rPr>
          <w:rFonts w:cs="Times New Roman"/>
          <w:bCs/>
          <w:szCs w:val="24"/>
        </w:rPr>
      </w:pPr>
    </w:p>
    <w:p w14:paraId="572DF257" w14:textId="2242735B" w:rsidR="00633A5B" w:rsidRDefault="009A2D55" w:rsidP="0011049F">
      <w:pPr>
        <w:ind w:left="3540" w:hanging="3540"/>
        <w:rPr>
          <w:rFonts w:cs="Times New Roman"/>
          <w:bCs/>
          <w:szCs w:val="24"/>
        </w:rPr>
      </w:pPr>
      <w:r w:rsidRPr="009A2D55">
        <w:rPr>
          <w:rFonts w:cs="Times New Roman"/>
          <w:b/>
          <w:bCs/>
          <w:szCs w:val="24"/>
        </w:rPr>
        <w:t>Esperienze di insegnamento</w:t>
      </w:r>
      <w:r w:rsidR="009D09DA">
        <w:rPr>
          <w:rFonts w:cs="Times New Roman"/>
          <w:bCs/>
          <w:szCs w:val="24"/>
        </w:rPr>
        <w:t>:</w:t>
      </w:r>
      <w:r w:rsidR="009D09DA">
        <w:rPr>
          <w:rFonts w:cs="Times New Roman"/>
          <w:bCs/>
          <w:szCs w:val="24"/>
        </w:rPr>
        <w:tab/>
      </w:r>
      <w:r w:rsidR="00CD40E1">
        <w:rPr>
          <w:rFonts w:cs="Times New Roman"/>
          <w:bCs/>
          <w:szCs w:val="24"/>
        </w:rPr>
        <w:t xml:space="preserve">dal 2010 - 2013 </w:t>
      </w:r>
      <w:r w:rsidR="0011049F">
        <w:rPr>
          <w:rFonts w:cs="Times New Roman"/>
          <w:bCs/>
          <w:szCs w:val="24"/>
        </w:rPr>
        <w:t xml:space="preserve">ho insegnato </w:t>
      </w:r>
      <w:r>
        <w:rPr>
          <w:rFonts w:cs="Times New Roman"/>
          <w:bCs/>
          <w:szCs w:val="24"/>
        </w:rPr>
        <w:t>un seminario dal titolo “Temi teologici dell’epistolario paolino” presso l’“Istituto Superiore di Scienze Religiose” della diocesi di Aversa</w:t>
      </w:r>
      <w:r w:rsidR="00633A5B">
        <w:rPr>
          <w:rFonts w:cs="Times New Roman"/>
          <w:bCs/>
          <w:szCs w:val="24"/>
        </w:rPr>
        <w:t>; presso lo stesso istituto insegno come incaricato “Sinottici ed Atti degli apostoli”;</w:t>
      </w:r>
      <w:r w:rsidR="00CD40E1">
        <w:rPr>
          <w:rFonts w:cs="Times New Roman"/>
          <w:bCs/>
          <w:szCs w:val="24"/>
        </w:rPr>
        <w:t xml:space="preserve"> attualmente insegno come incaricato all’Istituto superiore di scienze religiose di Capua” e</w:t>
      </w:r>
      <w:r w:rsidR="00633A5B">
        <w:rPr>
          <w:rFonts w:cs="Times New Roman"/>
          <w:bCs/>
          <w:szCs w:val="24"/>
        </w:rPr>
        <w:t xml:space="preserve"> dal 2012 </w:t>
      </w:r>
      <w:r w:rsidR="00CD40E1">
        <w:rPr>
          <w:rFonts w:cs="Times New Roman"/>
          <w:bCs/>
          <w:szCs w:val="24"/>
        </w:rPr>
        <w:t xml:space="preserve">anche </w:t>
      </w:r>
      <w:r w:rsidR="00633A5B">
        <w:rPr>
          <w:rFonts w:cs="Times New Roman"/>
          <w:bCs/>
          <w:szCs w:val="24"/>
        </w:rPr>
        <w:t>alla Pontificia Facoltà Teologica dell’Italia meridionale - sez. San Luigi – al secondo ciclo, diversi corsi tra i quali “metodologia biblica” e corsi specifici su “tematiche paoline”; dal 201</w:t>
      </w:r>
      <w:r w:rsidR="0011049F">
        <w:rPr>
          <w:rFonts w:cs="Times New Roman"/>
          <w:bCs/>
          <w:szCs w:val="24"/>
        </w:rPr>
        <w:t>6</w:t>
      </w:r>
      <w:r w:rsidR="00633A5B">
        <w:rPr>
          <w:rFonts w:cs="Times New Roman"/>
          <w:bCs/>
          <w:szCs w:val="24"/>
        </w:rPr>
        <w:t>-201</w:t>
      </w:r>
      <w:r w:rsidR="0011049F">
        <w:rPr>
          <w:rFonts w:cs="Times New Roman"/>
          <w:bCs/>
          <w:szCs w:val="24"/>
        </w:rPr>
        <w:t>7</w:t>
      </w:r>
      <w:r w:rsidR="00633A5B">
        <w:rPr>
          <w:rFonts w:cs="Times New Roman"/>
          <w:bCs/>
          <w:szCs w:val="24"/>
        </w:rPr>
        <w:t xml:space="preserve"> insegno al primo ciclo il </w:t>
      </w:r>
      <w:r w:rsidR="0011049F">
        <w:rPr>
          <w:rFonts w:cs="Times New Roman"/>
          <w:bCs/>
          <w:szCs w:val="24"/>
        </w:rPr>
        <w:t xml:space="preserve">corso </w:t>
      </w:r>
      <w:r w:rsidR="00633A5B">
        <w:rPr>
          <w:rFonts w:cs="Times New Roman"/>
          <w:bCs/>
          <w:szCs w:val="24"/>
        </w:rPr>
        <w:t>“</w:t>
      </w:r>
      <w:r w:rsidR="0011049F">
        <w:rPr>
          <w:rFonts w:cs="Times New Roman"/>
          <w:bCs/>
          <w:szCs w:val="24"/>
        </w:rPr>
        <w:t>Lettere Pastorali e Lettere Cattoliche</w:t>
      </w:r>
      <w:r w:rsidR="00633A5B">
        <w:rPr>
          <w:rFonts w:cs="Times New Roman"/>
          <w:bCs/>
          <w:szCs w:val="24"/>
        </w:rPr>
        <w:t>”.</w:t>
      </w:r>
      <w:r w:rsidR="0011049F">
        <w:rPr>
          <w:rFonts w:cs="Times New Roman"/>
          <w:bCs/>
          <w:szCs w:val="24"/>
        </w:rPr>
        <w:t xml:space="preserve"> Da</w:t>
      </w:r>
      <w:r w:rsidR="00CD40E1">
        <w:rPr>
          <w:rFonts w:cs="Times New Roman"/>
          <w:bCs/>
          <w:szCs w:val="24"/>
        </w:rPr>
        <w:t>l</w:t>
      </w:r>
      <w:r w:rsidR="0011049F">
        <w:rPr>
          <w:rFonts w:cs="Times New Roman"/>
          <w:bCs/>
          <w:szCs w:val="24"/>
        </w:rPr>
        <w:t xml:space="preserve"> 2022-2023 </w:t>
      </w:r>
      <w:r w:rsidR="00CD40E1">
        <w:rPr>
          <w:rFonts w:cs="Times New Roman"/>
          <w:bCs/>
          <w:szCs w:val="24"/>
        </w:rPr>
        <w:t xml:space="preserve">svolgo il corso </w:t>
      </w:r>
      <w:r w:rsidR="0011049F">
        <w:rPr>
          <w:rFonts w:cs="Times New Roman"/>
          <w:bCs/>
          <w:szCs w:val="24"/>
        </w:rPr>
        <w:t>di Greco A e Greco B per la Licenza in Teologia Biblica</w:t>
      </w:r>
      <w:r w:rsidR="00E127C0">
        <w:rPr>
          <w:rFonts w:cs="Times New Roman"/>
          <w:bCs/>
          <w:szCs w:val="24"/>
        </w:rPr>
        <w:t>, presso la stressa istituzione</w:t>
      </w:r>
      <w:r w:rsidR="0011049F">
        <w:rPr>
          <w:rFonts w:cs="Times New Roman"/>
          <w:bCs/>
          <w:szCs w:val="24"/>
        </w:rPr>
        <w:t>.</w:t>
      </w:r>
      <w:r w:rsidR="00633A5B">
        <w:rPr>
          <w:rFonts w:cs="Times New Roman"/>
          <w:bCs/>
          <w:szCs w:val="24"/>
        </w:rPr>
        <w:t xml:space="preserve"> </w:t>
      </w:r>
    </w:p>
    <w:p w14:paraId="1B45DE7A" w14:textId="6274B041" w:rsidR="0011049F" w:rsidRDefault="0011049F" w:rsidP="0011049F">
      <w:pPr>
        <w:ind w:left="3540" w:hanging="3540"/>
        <w:rPr>
          <w:rFonts w:cs="Times New Roman"/>
          <w:bCs/>
          <w:szCs w:val="24"/>
        </w:rPr>
      </w:pPr>
    </w:p>
    <w:p w14:paraId="663205C0" w14:textId="243A895B" w:rsidR="0011049F" w:rsidRDefault="0011049F" w:rsidP="0011049F">
      <w:pPr>
        <w:ind w:left="3540" w:hanging="3540"/>
        <w:rPr>
          <w:rFonts w:cs="Times New Roman"/>
          <w:bCs/>
          <w:szCs w:val="24"/>
        </w:rPr>
      </w:pPr>
      <w:r w:rsidRPr="0011049F">
        <w:rPr>
          <w:rFonts w:cs="Times New Roman"/>
          <w:b/>
          <w:szCs w:val="24"/>
        </w:rPr>
        <w:t>Esperienze Pastorali</w:t>
      </w:r>
      <w:r>
        <w:rPr>
          <w:rFonts w:cs="Times New Roman"/>
          <w:bCs/>
          <w:szCs w:val="24"/>
        </w:rPr>
        <w:t>:</w:t>
      </w:r>
      <w:r>
        <w:rPr>
          <w:rFonts w:cs="Times New Roman"/>
          <w:bCs/>
          <w:szCs w:val="24"/>
        </w:rPr>
        <w:tab/>
      </w:r>
      <w:r w:rsidR="00E127C0">
        <w:rPr>
          <w:rFonts w:cs="Times New Roman"/>
          <w:bCs/>
          <w:szCs w:val="24"/>
        </w:rPr>
        <w:t xml:space="preserve">attualmente </w:t>
      </w:r>
      <w:r>
        <w:rPr>
          <w:rFonts w:cs="Times New Roman"/>
          <w:bCs/>
          <w:szCs w:val="24"/>
        </w:rPr>
        <w:t xml:space="preserve">padre spirituale al “Pontificio Seminario Interregionale Campano” di </w:t>
      </w:r>
      <w:r w:rsidR="00CB28DF">
        <w:rPr>
          <w:rFonts w:cs="Times New Roman"/>
          <w:bCs/>
          <w:szCs w:val="24"/>
        </w:rPr>
        <w:t>Posillipo (Napoli)</w:t>
      </w:r>
      <w:r>
        <w:rPr>
          <w:rFonts w:cs="Times New Roman"/>
          <w:bCs/>
          <w:szCs w:val="24"/>
        </w:rPr>
        <w:t xml:space="preserve"> e al propedeutico di Aversa.</w:t>
      </w:r>
    </w:p>
    <w:p w14:paraId="6D63FFBB" w14:textId="40E12429" w:rsidR="0011049F" w:rsidRDefault="0011049F" w:rsidP="0011049F">
      <w:pPr>
        <w:ind w:left="3540" w:hanging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  <w:t xml:space="preserve">Cappellano dei “Fratelli Maristi” </w:t>
      </w:r>
      <w:r w:rsidR="00CD40E1">
        <w:rPr>
          <w:rFonts w:cs="Times New Roman"/>
          <w:bCs/>
          <w:szCs w:val="24"/>
        </w:rPr>
        <w:t xml:space="preserve">comunità religiosa di </w:t>
      </w:r>
      <w:r>
        <w:rPr>
          <w:rFonts w:cs="Times New Roman"/>
          <w:bCs/>
          <w:szCs w:val="24"/>
        </w:rPr>
        <w:t>fratelli</w:t>
      </w:r>
      <w:r w:rsidR="00CD40E1">
        <w:rPr>
          <w:rFonts w:cs="Times New Roman"/>
          <w:bCs/>
          <w:szCs w:val="24"/>
        </w:rPr>
        <w:t xml:space="preserve"> </w:t>
      </w:r>
      <w:r>
        <w:rPr>
          <w:rFonts w:cs="Times New Roman"/>
          <w:bCs/>
          <w:szCs w:val="24"/>
        </w:rPr>
        <w:t>che reggono una scuola;</w:t>
      </w:r>
    </w:p>
    <w:p w14:paraId="47E2744B" w14:textId="13270B48" w:rsidR="00E127C0" w:rsidRDefault="0011049F" w:rsidP="00E127C0">
      <w:pPr>
        <w:ind w:left="3540" w:hanging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 w:rsidR="00E127C0">
        <w:rPr>
          <w:rFonts w:cs="Times New Roman"/>
          <w:bCs/>
          <w:szCs w:val="24"/>
        </w:rPr>
        <w:t>membro della commissione sinodale diocesana; assistente spirituale dell</w:t>
      </w:r>
      <w:r w:rsidR="00CD40E1">
        <w:rPr>
          <w:rFonts w:cs="Times New Roman"/>
          <w:bCs/>
          <w:szCs w:val="24"/>
        </w:rPr>
        <w:t xml:space="preserve">a </w:t>
      </w:r>
      <w:r w:rsidR="00E127C0">
        <w:rPr>
          <w:rFonts w:cs="Times New Roman"/>
          <w:bCs/>
          <w:szCs w:val="24"/>
        </w:rPr>
        <w:t>CDAL della Diocesi.</w:t>
      </w:r>
    </w:p>
    <w:p w14:paraId="55943205" w14:textId="77777777" w:rsidR="00E127C0" w:rsidRDefault="00E127C0" w:rsidP="00E127C0">
      <w:pPr>
        <w:ind w:left="3540" w:hanging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  <w:t>Animatore missionario in campi proposti a giovani universitari dal 2007 a cuba insieme ai pp. Gesuiti.</w:t>
      </w:r>
    </w:p>
    <w:p w14:paraId="459BA765" w14:textId="154113E0" w:rsidR="00E127C0" w:rsidRDefault="00E127C0" w:rsidP="00E127C0">
      <w:pPr>
        <w:ind w:left="3540" w:hanging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  <w:t xml:space="preserve">Assistente spirituale </w:t>
      </w:r>
      <w:r w:rsidR="00CD40E1">
        <w:rPr>
          <w:rFonts w:cs="Times New Roman"/>
          <w:bCs/>
          <w:szCs w:val="24"/>
        </w:rPr>
        <w:t xml:space="preserve">di una comunità locale di “CVX” e </w:t>
      </w:r>
      <w:r>
        <w:rPr>
          <w:rFonts w:cs="Times New Roman"/>
          <w:bCs/>
          <w:szCs w:val="24"/>
        </w:rPr>
        <w:t>della cooperativa “i congiunti” che opera nell’accoglienza di minori, in diversi settori della carità e nell’educazione;</w:t>
      </w:r>
    </w:p>
    <w:p w14:paraId="7E531C6C" w14:textId="478AEEB0" w:rsidR="0011049F" w:rsidRDefault="0011049F" w:rsidP="00E127C0">
      <w:pPr>
        <w:ind w:left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>già collaboratore parrocchiale nella comunità di San Nicola in Giugliano in Campania, poi nella rettoria di Santa Sofia in Giugliano;</w:t>
      </w:r>
    </w:p>
    <w:p w14:paraId="37F3B7B8" w14:textId="3E741E37" w:rsidR="00E127C0" w:rsidRDefault="00E127C0" w:rsidP="00E127C0">
      <w:pPr>
        <w:ind w:left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lastRenderedPageBreak/>
        <w:t>dal 2012-2019 animatore presso il Pontificio Seminario Interregionale Campano di Posillipo (N</w:t>
      </w:r>
      <w:r w:rsidR="00CB28DF">
        <w:rPr>
          <w:rFonts w:cs="Times New Roman"/>
          <w:bCs/>
          <w:szCs w:val="24"/>
        </w:rPr>
        <w:t>a</w:t>
      </w:r>
      <w:r>
        <w:rPr>
          <w:rFonts w:cs="Times New Roman"/>
          <w:bCs/>
          <w:szCs w:val="24"/>
        </w:rPr>
        <w:t>poli)</w:t>
      </w:r>
    </w:p>
    <w:p w14:paraId="7631C513" w14:textId="457D2A77" w:rsidR="0011049F" w:rsidRDefault="0011049F" w:rsidP="00CD40E1">
      <w:pPr>
        <w:ind w:left="3540" w:hanging="3540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</w:p>
    <w:p w14:paraId="18B6D491" w14:textId="77777777" w:rsidR="00633A5B" w:rsidRDefault="00633A5B" w:rsidP="00633A5B">
      <w:pPr>
        <w:rPr>
          <w:rFonts w:cs="Times New Roman"/>
          <w:bCs/>
          <w:szCs w:val="24"/>
        </w:rPr>
      </w:pPr>
    </w:p>
    <w:p w14:paraId="390573CD" w14:textId="77777777" w:rsidR="00633A5B" w:rsidRDefault="00633A5B" w:rsidP="00633A5B">
      <w:pPr>
        <w:rPr>
          <w:rFonts w:cs="Times New Roman"/>
          <w:bCs/>
          <w:szCs w:val="24"/>
        </w:rPr>
      </w:pPr>
      <w:r w:rsidRPr="00633A5B">
        <w:rPr>
          <w:rFonts w:cs="Times New Roman"/>
          <w:b/>
          <w:bCs/>
          <w:szCs w:val="24"/>
        </w:rPr>
        <w:t>Pubblicazioni</w:t>
      </w:r>
      <w:r>
        <w:rPr>
          <w:rFonts w:cs="Times New Roman"/>
          <w:bCs/>
          <w:szCs w:val="24"/>
        </w:rPr>
        <w:t xml:space="preserve">: </w:t>
      </w:r>
    </w:p>
    <w:p w14:paraId="213850FF" w14:textId="77777777" w:rsidR="00633A5B" w:rsidRPr="00E11B02" w:rsidRDefault="00633A5B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1B02">
        <w:rPr>
          <w:rFonts w:cs="Times New Roman"/>
          <w:bCs/>
          <w:smallCaps/>
          <w:sz w:val="21"/>
          <w:szCs w:val="21"/>
        </w:rPr>
        <w:t>Puca</w:t>
      </w:r>
      <w:r w:rsidR="00E11B02" w:rsidRPr="00E11B02">
        <w:rPr>
          <w:rFonts w:cs="Times New Roman"/>
          <w:bCs/>
          <w:smallCaps/>
          <w:sz w:val="21"/>
          <w:szCs w:val="21"/>
        </w:rPr>
        <w:t xml:space="preserve"> B.</w:t>
      </w:r>
      <w:r w:rsidR="00E11B02" w:rsidRPr="00E11B02">
        <w:rPr>
          <w:rFonts w:cs="Times New Roman"/>
          <w:bCs/>
          <w:sz w:val="21"/>
          <w:szCs w:val="21"/>
        </w:rPr>
        <w:t xml:space="preserve">, </w:t>
      </w:r>
      <w:r w:rsidRPr="00E11B02">
        <w:rPr>
          <w:rFonts w:cs="Times New Roman"/>
          <w:bCs/>
          <w:i/>
          <w:sz w:val="21"/>
          <w:szCs w:val="21"/>
        </w:rPr>
        <w:t>Una Periautologia paradossale. Analisi retorico-lettararia di Gal 1,13–2,21</w:t>
      </w:r>
      <w:r w:rsidRPr="00E11B02">
        <w:rPr>
          <w:rFonts w:cs="Times New Roman"/>
          <w:bCs/>
          <w:sz w:val="21"/>
          <w:szCs w:val="21"/>
        </w:rPr>
        <w:t>, TGT 186, Roma 2011</w:t>
      </w:r>
      <w:r w:rsidR="00F562A0" w:rsidRPr="00E11B02">
        <w:rPr>
          <w:rFonts w:cs="Times New Roman"/>
          <w:bCs/>
          <w:sz w:val="21"/>
          <w:szCs w:val="21"/>
        </w:rPr>
        <w:t>.</w:t>
      </w:r>
    </w:p>
    <w:p w14:paraId="08881218" w14:textId="77777777" w:rsidR="00F562A0" w:rsidRPr="00E11B02" w:rsidRDefault="00F562A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1B02">
        <w:rPr>
          <w:rFonts w:cs="Times New Roman"/>
          <w:bCs/>
          <w:smallCaps/>
          <w:sz w:val="21"/>
          <w:szCs w:val="21"/>
        </w:rPr>
        <w:t>Puca</w:t>
      </w:r>
      <w:r w:rsidR="00E11B02" w:rsidRPr="00E11B02">
        <w:rPr>
          <w:rFonts w:cs="Times New Roman"/>
          <w:bCs/>
          <w:smallCaps/>
          <w:sz w:val="21"/>
          <w:szCs w:val="21"/>
        </w:rPr>
        <w:t xml:space="preserve"> B.</w:t>
      </w:r>
      <w:r w:rsidRPr="00E11B02">
        <w:rPr>
          <w:rFonts w:cs="Times New Roman"/>
          <w:bCs/>
          <w:sz w:val="21"/>
          <w:szCs w:val="21"/>
        </w:rPr>
        <w:t xml:space="preserve">, «Un Caso Eccezionale: La “preghiera” personale di Paolo (2Cor 12,7-10)», in </w:t>
      </w:r>
      <w:r w:rsidRPr="00E11B02">
        <w:rPr>
          <w:rFonts w:cs="Times New Roman"/>
          <w:bCs/>
          <w:i/>
          <w:sz w:val="21"/>
          <w:szCs w:val="21"/>
        </w:rPr>
        <w:t>Rassegna di Teologia</w:t>
      </w:r>
      <w:r w:rsidRPr="00E11B02">
        <w:rPr>
          <w:rFonts w:cs="Times New Roman"/>
          <w:bCs/>
          <w:sz w:val="21"/>
          <w:szCs w:val="21"/>
        </w:rPr>
        <w:t xml:space="preserve"> 1 (2014) 75-89.</w:t>
      </w:r>
    </w:p>
    <w:p w14:paraId="672AD2D2" w14:textId="77777777" w:rsidR="00F562A0" w:rsidRPr="00E11B02" w:rsidRDefault="00F562A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1B02">
        <w:rPr>
          <w:rFonts w:cs="Times New Roman"/>
          <w:bCs/>
          <w:smallCaps/>
          <w:sz w:val="21"/>
          <w:szCs w:val="21"/>
        </w:rPr>
        <w:t>Puca</w:t>
      </w:r>
      <w:r w:rsidR="00E11B02" w:rsidRPr="00E11B02">
        <w:rPr>
          <w:rFonts w:cs="Times New Roman"/>
          <w:bCs/>
          <w:smallCaps/>
          <w:sz w:val="21"/>
          <w:szCs w:val="21"/>
        </w:rPr>
        <w:t xml:space="preserve"> B.</w:t>
      </w:r>
      <w:r w:rsidRPr="00E11B02">
        <w:rPr>
          <w:rFonts w:cs="Times New Roman"/>
          <w:bCs/>
          <w:sz w:val="21"/>
          <w:szCs w:val="21"/>
        </w:rPr>
        <w:t xml:space="preserve">, «La Speranza nel Nuovo Testamento. Sul fondamento della nuova umanità», in </w:t>
      </w:r>
      <w:r w:rsidRPr="00E11B02">
        <w:rPr>
          <w:rFonts w:cs="Times New Roman"/>
          <w:bCs/>
          <w:smallCaps/>
          <w:sz w:val="21"/>
          <w:szCs w:val="21"/>
        </w:rPr>
        <w:t>G.P. Bortone – P. Graziano – E. Nappa</w:t>
      </w:r>
      <w:r w:rsidRPr="00E11B02">
        <w:rPr>
          <w:rFonts w:cs="Times New Roman"/>
          <w:bCs/>
          <w:sz w:val="21"/>
          <w:szCs w:val="21"/>
        </w:rPr>
        <w:t xml:space="preserve"> (edd.), </w:t>
      </w:r>
      <w:r w:rsidRPr="00E11B02">
        <w:rPr>
          <w:rFonts w:cs="Times New Roman"/>
          <w:bCs/>
          <w:i/>
          <w:sz w:val="21"/>
          <w:szCs w:val="21"/>
        </w:rPr>
        <w:t>«Nella Speranza siamo Salvati». Attesa, fiducia, prospettiva negli orizzonti del presente</w:t>
      </w:r>
      <w:r w:rsidRPr="00E11B02">
        <w:rPr>
          <w:rFonts w:cs="Times New Roman"/>
          <w:bCs/>
          <w:sz w:val="21"/>
          <w:szCs w:val="21"/>
        </w:rPr>
        <w:t>, Il Pozzo di Giacobbe, Trapani 2014, 27-41.</w:t>
      </w:r>
    </w:p>
    <w:p w14:paraId="70E6B3A7" w14:textId="77777777" w:rsidR="00E11B02" w:rsidRPr="00E11B02" w:rsidRDefault="00F562A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1B02">
        <w:rPr>
          <w:rFonts w:cs="Times New Roman"/>
          <w:bCs/>
          <w:smallCaps/>
          <w:sz w:val="21"/>
          <w:szCs w:val="21"/>
        </w:rPr>
        <w:t>Puca</w:t>
      </w:r>
      <w:r w:rsidR="00E11B02" w:rsidRPr="00E11B02">
        <w:rPr>
          <w:rFonts w:cs="Times New Roman"/>
          <w:bCs/>
          <w:smallCaps/>
          <w:sz w:val="21"/>
          <w:szCs w:val="21"/>
        </w:rPr>
        <w:t xml:space="preserve"> B.</w:t>
      </w:r>
      <w:r w:rsidRPr="00E11B02">
        <w:rPr>
          <w:rFonts w:cs="Times New Roman"/>
          <w:bCs/>
          <w:sz w:val="21"/>
          <w:szCs w:val="21"/>
        </w:rPr>
        <w:t>, «Osea, il profeta dell’amore: conoscenza (</w:t>
      </w:r>
      <w:r w:rsidR="00E11B02" w:rsidRPr="00E11B02">
        <w:rPr>
          <w:rFonts w:cs="Times New Roman"/>
          <w:bCs/>
          <w:i/>
          <w:sz w:val="21"/>
          <w:szCs w:val="21"/>
        </w:rPr>
        <w:t>da‘at</w:t>
      </w:r>
      <w:r w:rsidRPr="00E11B02">
        <w:rPr>
          <w:rFonts w:cs="Times New Roman"/>
          <w:bCs/>
          <w:sz w:val="21"/>
          <w:szCs w:val="21"/>
        </w:rPr>
        <w:t>)</w:t>
      </w:r>
      <w:r w:rsidR="00E11B02" w:rsidRPr="00E11B02">
        <w:rPr>
          <w:rFonts w:cs="Times New Roman"/>
          <w:bCs/>
          <w:sz w:val="21"/>
          <w:szCs w:val="21"/>
        </w:rPr>
        <w:t xml:space="preserve"> e conversione (</w:t>
      </w:r>
      <w:r w:rsidR="00E11B02" w:rsidRPr="00E11B02">
        <w:rPr>
          <w:rFonts w:cs="Times New Roman"/>
          <w:bCs/>
          <w:i/>
          <w:sz w:val="21"/>
          <w:szCs w:val="21"/>
        </w:rPr>
        <w:t>šȗb</w:t>
      </w:r>
      <w:r w:rsidR="00E11B02" w:rsidRPr="00E11B02">
        <w:rPr>
          <w:rFonts w:cs="Times New Roman"/>
          <w:bCs/>
          <w:sz w:val="21"/>
          <w:szCs w:val="21"/>
        </w:rPr>
        <w:t>), un traccia in Paolo?</w:t>
      </w:r>
      <w:r w:rsidRPr="00E11B02">
        <w:rPr>
          <w:rFonts w:cs="Times New Roman"/>
          <w:bCs/>
          <w:sz w:val="21"/>
          <w:szCs w:val="21"/>
        </w:rPr>
        <w:t>»,</w:t>
      </w:r>
      <w:r w:rsidR="00E11B02" w:rsidRPr="00E11B02">
        <w:rPr>
          <w:rFonts w:cs="Times New Roman"/>
          <w:bCs/>
          <w:sz w:val="21"/>
          <w:szCs w:val="21"/>
        </w:rPr>
        <w:t xml:space="preserve"> in </w:t>
      </w:r>
      <w:r w:rsidR="00E11B02" w:rsidRPr="00E11B02">
        <w:rPr>
          <w:rFonts w:cs="Times New Roman"/>
          <w:bCs/>
          <w:smallCaps/>
          <w:sz w:val="21"/>
          <w:szCs w:val="21"/>
        </w:rPr>
        <w:t>P. Nestora</w:t>
      </w:r>
      <w:r w:rsidR="00E11B02" w:rsidRPr="00E11B02">
        <w:rPr>
          <w:rFonts w:cs="Times New Roman"/>
          <w:bCs/>
          <w:sz w:val="21"/>
          <w:szCs w:val="21"/>
        </w:rPr>
        <w:t xml:space="preserve"> (ed.), </w:t>
      </w:r>
      <w:r w:rsidR="00E11B02" w:rsidRPr="00E11B02">
        <w:rPr>
          <w:rFonts w:cs="Times New Roman"/>
          <w:bCs/>
          <w:i/>
          <w:sz w:val="21"/>
          <w:szCs w:val="21"/>
        </w:rPr>
        <w:t>Allegramente: quando servire è un piacere. Miscellanea in memoria di p. Antonio Fanuli C.M.</w:t>
      </w:r>
      <w:r w:rsidR="00E11B02" w:rsidRPr="00E11B02">
        <w:rPr>
          <w:rFonts w:cs="Times New Roman"/>
          <w:bCs/>
          <w:sz w:val="21"/>
          <w:szCs w:val="21"/>
        </w:rPr>
        <w:t>, Grifo, Lecce 2015, 155-173.</w:t>
      </w:r>
    </w:p>
    <w:p w14:paraId="68A88D43" w14:textId="6FFE9725" w:rsidR="00E127C0" w:rsidRPr="00E127C0" w:rsidRDefault="00E11B02" w:rsidP="00E11B02">
      <w:pPr>
        <w:pStyle w:val="Paragrafoelenco"/>
        <w:numPr>
          <w:ilvl w:val="0"/>
          <w:numId w:val="1"/>
        </w:numPr>
        <w:ind w:left="2693" w:hanging="567"/>
      </w:pPr>
      <w:r w:rsidRPr="00E11B02">
        <w:rPr>
          <w:rFonts w:cs="Times New Roman"/>
          <w:bCs/>
          <w:smallCaps/>
          <w:sz w:val="21"/>
          <w:szCs w:val="21"/>
        </w:rPr>
        <w:t>Puca B.</w:t>
      </w:r>
      <w:r w:rsidRPr="00E11B02">
        <w:rPr>
          <w:rFonts w:cs="Times New Roman"/>
          <w:bCs/>
          <w:sz w:val="21"/>
          <w:szCs w:val="21"/>
        </w:rPr>
        <w:t xml:space="preserve">, «L’uomo nuovo in Paolo: una prospettiva di confine», in E. </w:t>
      </w:r>
      <w:r w:rsidRPr="00E11B02">
        <w:rPr>
          <w:rFonts w:cs="Times New Roman"/>
          <w:bCs/>
          <w:smallCaps/>
          <w:sz w:val="21"/>
          <w:szCs w:val="21"/>
        </w:rPr>
        <w:t>Franco – C. Manunza</w:t>
      </w:r>
      <w:r w:rsidRPr="00E11B02">
        <w:rPr>
          <w:rFonts w:cs="Times New Roman"/>
          <w:bCs/>
          <w:sz w:val="21"/>
          <w:szCs w:val="21"/>
        </w:rPr>
        <w:t xml:space="preserve"> (edd.), </w:t>
      </w:r>
      <w:r w:rsidRPr="00E11B02">
        <w:rPr>
          <w:rFonts w:cs="Times New Roman"/>
          <w:bCs/>
          <w:i/>
          <w:sz w:val="21"/>
          <w:szCs w:val="21"/>
        </w:rPr>
        <w:t>Sulle frontiere dell’umano. interpretazioni esclusive ed inclusive</w:t>
      </w:r>
      <w:r w:rsidRPr="00E11B02">
        <w:rPr>
          <w:rFonts w:cs="Times New Roman"/>
          <w:bCs/>
          <w:sz w:val="21"/>
          <w:szCs w:val="21"/>
        </w:rPr>
        <w:t>, il Pozzo di Giacobbe, Trapani 2015, 119-137.</w:t>
      </w:r>
    </w:p>
    <w:p w14:paraId="14F95D0E" w14:textId="27BFDB12" w:rsidR="00E127C0" w:rsidRPr="00E127C0" w:rsidRDefault="00E127C0" w:rsidP="00E11B02">
      <w:pPr>
        <w:pStyle w:val="Paragrafoelenco"/>
        <w:numPr>
          <w:ilvl w:val="0"/>
          <w:numId w:val="1"/>
        </w:numPr>
        <w:ind w:left="2693" w:hanging="567"/>
      </w:pPr>
      <w:r w:rsidRPr="00E127C0">
        <w:rPr>
          <w:rFonts w:cs="Times New Roman"/>
          <w:bCs/>
          <w:smallCaps/>
          <w:sz w:val="21"/>
          <w:szCs w:val="21"/>
        </w:rPr>
        <w:t>Puca B.,</w:t>
      </w:r>
      <w:r>
        <w:rPr>
          <w:rFonts w:cs="Times New Roman"/>
          <w:bCs/>
          <w:sz w:val="21"/>
          <w:szCs w:val="21"/>
        </w:rPr>
        <w:t xml:space="preserve"> </w:t>
      </w:r>
      <w:r w:rsidRPr="00E127C0">
        <w:rPr>
          <w:rFonts w:cs="Times New Roman"/>
          <w:bCs/>
          <w:sz w:val="21"/>
          <w:szCs w:val="21"/>
        </w:rPr>
        <w:t xml:space="preserve">«Rm 1,17: traduzione o interpretazione?», In </w:t>
      </w:r>
      <w:r w:rsidRPr="00E127C0">
        <w:rPr>
          <w:rFonts w:cs="Times New Roman"/>
          <w:bCs/>
          <w:smallCaps/>
          <w:sz w:val="21"/>
          <w:szCs w:val="21"/>
        </w:rPr>
        <w:t>G.Castello - A. Landi</w:t>
      </w:r>
      <w:r w:rsidRPr="00E127C0">
        <w:rPr>
          <w:rFonts w:cs="Times New Roman"/>
          <w:bCs/>
          <w:sz w:val="21"/>
          <w:szCs w:val="21"/>
        </w:rPr>
        <w:t xml:space="preserve">, </w:t>
      </w:r>
      <w:r w:rsidRPr="00E127C0">
        <w:rPr>
          <w:rFonts w:cs="Times New Roman"/>
          <w:bCs/>
          <w:i/>
          <w:iCs/>
          <w:sz w:val="21"/>
          <w:szCs w:val="21"/>
        </w:rPr>
        <w:t>La parola che unisce. Nel 500anmiversario della riforma luterana</w:t>
      </w:r>
      <w:r w:rsidRPr="00E127C0">
        <w:rPr>
          <w:rFonts w:cs="Times New Roman"/>
          <w:bCs/>
          <w:sz w:val="21"/>
          <w:szCs w:val="21"/>
        </w:rPr>
        <w:t>, verbum ferens, Napoli 2017, 149-164</w:t>
      </w:r>
      <w:r>
        <w:rPr>
          <w:rFonts w:cs="Times New Roman"/>
          <w:bCs/>
          <w:sz w:val="21"/>
          <w:szCs w:val="21"/>
        </w:rPr>
        <w:t>,</w:t>
      </w:r>
    </w:p>
    <w:p w14:paraId="1B0DF305" w14:textId="77777777" w:rsidR="00E127C0" w:rsidRPr="00E127C0" w:rsidRDefault="00E127C0" w:rsidP="00E127C0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B.,</w:t>
      </w:r>
      <w:r>
        <w:rPr>
          <w:rFonts w:cs="Times New Roman"/>
          <w:bCs/>
          <w:sz w:val="21"/>
          <w:szCs w:val="21"/>
        </w:rPr>
        <w:t xml:space="preserve"> </w:t>
      </w:r>
      <w:r w:rsidRPr="00E127C0">
        <w:rPr>
          <w:rFonts w:cs="Times New Roman"/>
          <w:bCs/>
          <w:i/>
          <w:iCs/>
          <w:sz w:val="21"/>
          <w:szCs w:val="21"/>
        </w:rPr>
        <w:t>La preghiera nell’epistolario paolino</w:t>
      </w:r>
      <w:r w:rsidRPr="00E127C0">
        <w:rPr>
          <w:rFonts w:cs="Times New Roman"/>
          <w:bCs/>
          <w:sz w:val="21"/>
          <w:szCs w:val="21"/>
        </w:rPr>
        <w:t xml:space="preserve">, </w:t>
      </w:r>
      <w:r>
        <w:rPr>
          <w:rFonts w:cs="Times New Roman"/>
          <w:bCs/>
          <w:sz w:val="21"/>
          <w:szCs w:val="21"/>
        </w:rPr>
        <w:t xml:space="preserve">il </w:t>
      </w:r>
      <w:r w:rsidRPr="00E127C0">
        <w:rPr>
          <w:rFonts w:cs="Times New Roman"/>
          <w:bCs/>
          <w:sz w:val="21"/>
          <w:szCs w:val="21"/>
        </w:rPr>
        <w:t>Pozzo di Giacobbe, Trapani 2018.</w:t>
      </w:r>
      <w:r w:rsidR="00E11B02">
        <w:rPr>
          <w:rFonts w:cs="Times New Roman"/>
          <w:bCs/>
          <w:szCs w:val="24"/>
        </w:rPr>
        <w:t xml:space="preserve"> </w:t>
      </w:r>
      <w:r w:rsidR="00F562A0">
        <w:rPr>
          <w:rFonts w:cs="Times New Roman"/>
          <w:bCs/>
          <w:szCs w:val="24"/>
        </w:rPr>
        <w:t xml:space="preserve"> </w:t>
      </w:r>
    </w:p>
    <w:p w14:paraId="530E38E7" w14:textId="3199A056" w:rsidR="00E127C0" w:rsidRDefault="00E127C0" w:rsidP="00E127C0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</w:t>
      </w:r>
      <w:r>
        <w:rPr>
          <w:sz w:val="21"/>
          <w:szCs w:val="21"/>
        </w:rPr>
        <w:t xml:space="preserve">., </w:t>
      </w:r>
      <w:r w:rsidRPr="00E127C0">
        <w:rPr>
          <w:sz w:val="21"/>
          <w:szCs w:val="21"/>
        </w:rPr>
        <w:t xml:space="preserve">«L’arte del “raccontare” nella letteratura paolina», in </w:t>
      </w:r>
      <w:r w:rsidRPr="00E127C0">
        <w:rPr>
          <w:i/>
          <w:iCs/>
          <w:sz w:val="21"/>
          <w:szCs w:val="21"/>
        </w:rPr>
        <w:t>Rassegna di teologia 60</w:t>
      </w:r>
      <w:r w:rsidRPr="00E127C0">
        <w:rPr>
          <w:sz w:val="21"/>
          <w:szCs w:val="21"/>
        </w:rPr>
        <w:t>(2019) 469-483.</w:t>
      </w:r>
    </w:p>
    <w:p w14:paraId="499AB08D" w14:textId="7A78C2E2" w:rsidR="00E127C0" w:rsidRPr="00E127C0" w:rsidRDefault="00E127C0" w:rsidP="00E127C0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</w:t>
      </w:r>
      <w:r>
        <w:rPr>
          <w:sz w:val="21"/>
          <w:szCs w:val="21"/>
        </w:rPr>
        <w:t xml:space="preserve">., </w:t>
      </w:r>
      <w:r w:rsidRPr="00E127C0">
        <w:rPr>
          <w:sz w:val="21"/>
          <w:szCs w:val="21"/>
        </w:rPr>
        <w:t xml:space="preserve">«Nessuno è straniero nella terra di Dio. Una prospettiva biblica», in </w:t>
      </w:r>
      <w:r w:rsidRPr="00E127C0">
        <w:rPr>
          <w:smallCaps/>
          <w:sz w:val="21"/>
          <w:szCs w:val="21"/>
        </w:rPr>
        <w:t xml:space="preserve">R. Pezzullo- E. Serra </w:t>
      </w:r>
      <w:r w:rsidRPr="00E127C0">
        <w:rPr>
          <w:sz w:val="21"/>
          <w:szCs w:val="21"/>
        </w:rPr>
        <w:t xml:space="preserve">( Ed.), </w:t>
      </w:r>
      <w:r w:rsidRPr="00E127C0">
        <w:rPr>
          <w:i/>
          <w:iCs/>
          <w:sz w:val="21"/>
          <w:szCs w:val="21"/>
        </w:rPr>
        <w:t>Quel migrante di Dio</w:t>
      </w:r>
      <w:r w:rsidRPr="00E127C0">
        <w:rPr>
          <w:sz w:val="21"/>
          <w:szCs w:val="21"/>
        </w:rPr>
        <w:t>, Caritas diocesana editrice, Aversa 2019, 76-87</w:t>
      </w:r>
    </w:p>
    <w:p w14:paraId="5D87070D" w14:textId="16A0070A" w:rsidR="006269E1" w:rsidRPr="00E127C0" w:rsidRDefault="00E127C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</w:t>
      </w:r>
      <w:r>
        <w:rPr>
          <w:sz w:val="21"/>
          <w:szCs w:val="21"/>
        </w:rPr>
        <w:t xml:space="preserve">., </w:t>
      </w:r>
      <w:r w:rsidRPr="00E127C0">
        <w:rPr>
          <w:rFonts w:cs="Times New Roman"/>
          <w:bCs/>
          <w:sz w:val="21"/>
          <w:szCs w:val="21"/>
        </w:rPr>
        <w:t xml:space="preserve">«Scegli dunque la vita» (Dt 30,19): legge, fede e libertà nella rilettura di Rm 10,4-6, in </w:t>
      </w:r>
      <w:r w:rsidRPr="00E127C0">
        <w:rPr>
          <w:rFonts w:cs="Times New Roman"/>
          <w:bCs/>
          <w:i/>
          <w:iCs/>
          <w:sz w:val="21"/>
          <w:szCs w:val="21"/>
        </w:rPr>
        <w:t>Rassegna di Teologia</w:t>
      </w:r>
      <w:r w:rsidRPr="00E127C0">
        <w:rPr>
          <w:rFonts w:cs="Times New Roman"/>
          <w:bCs/>
          <w:sz w:val="21"/>
          <w:szCs w:val="21"/>
        </w:rPr>
        <w:t xml:space="preserve"> 62 (2021) 251-267</w:t>
      </w:r>
      <w:r w:rsidR="00633A5B" w:rsidRPr="00E127C0">
        <w:rPr>
          <w:rFonts w:cs="Times New Roman"/>
          <w:bCs/>
          <w:sz w:val="21"/>
          <w:szCs w:val="21"/>
        </w:rPr>
        <w:t xml:space="preserve">   </w:t>
      </w:r>
      <w:r w:rsidR="006269E1" w:rsidRPr="00E127C0">
        <w:rPr>
          <w:rFonts w:cs="Times New Roman"/>
          <w:bCs/>
          <w:sz w:val="21"/>
          <w:szCs w:val="21"/>
        </w:rPr>
        <w:t xml:space="preserve"> </w:t>
      </w:r>
    </w:p>
    <w:p w14:paraId="2A36E29A" w14:textId="358817E6" w:rsidR="00E127C0" w:rsidRDefault="00E127C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</w:t>
      </w:r>
      <w:r>
        <w:rPr>
          <w:sz w:val="21"/>
          <w:szCs w:val="21"/>
        </w:rPr>
        <w:t>.,</w:t>
      </w:r>
      <w:r w:rsidRPr="00E127C0">
        <w:rPr>
          <w:rFonts w:ascii="Helvetica" w:hAnsi="Helvetica" w:cs="Helvetica"/>
          <w:color w:val="555555"/>
          <w:sz w:val="20"/>
          <w:szCs w:val="20"/>
          <w:shd w:val="clear" w:color="auto" w:fill="FFFFFF"/>
        </w:rPr>
        <w:t xml:space="preserve"> </w:t>
      </w:r>
      <w:r w:rsidRPr="00E127C0">
        <w:rPr>
          <w:sz w:val="21"/>
          <w:szCs w:val="21"/>
        </w:rPr>
        <w:t xml:space="preserve">«Laicità e sacerdozio in un recente contributo di Romano Penna», in </w:t>
      </w:r>
      <w:r w:rsidRPr="00E127C0">
        <w:rPr>
          <w:i/>
          <w:iCs/>
          <w:sz w:val="21"/>
          <w:szCs w:val="21"/>
        </w:rPr>
        <w:t>Rassegna di Teologia</w:t>
      </w:r>
      <w:r w:rsidRPr="00E127C0">
        <w:rPr>
          <w:sz w:val="21"/>
          <w:szCs w:val="21"/>
        </w:rPr>
        <w:t xml:space="preserve"> 63 (2022) 155-163;</w:t>
      </w:r>
    </w:p>
    <w:p w14:paraId="03124881" w14:textId="670F626C" w:rsidR="00E127C0" w:rsidRDefault="00E127C0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 w:rsidRPr="00E127C0">
        <w:rPr>
          <w:rFonts w:cs="Times New Roman"/>
          <w:bCs/>
          <w:smallCaps/>
          <w:sz w:val="21"/>
          <w:szCs w:val="21"/>
        </w:rPr>
        <w:t>Puca B</w:t>
      </w:r>
      <w:r>
        <w:rPr>
          <w:sz w:val="21"/>
          <w:szCs w:val="21"/>
        </w:rPr>
        <w:t>.,</w:t>
      </w:r>
      <w:r>
        <w:rPr>
          <w:rFonts w:ascii="Helvetica" w:hAnsi="Helvetica" w:cs="Helvetica"/>
          <w:color w:val="555555"/>
          <w:sz w:val="21"/>
          <w:szCs w:val="21"/>
          <w:shd w:val="clear" w:color="auto" w:fill="FFFFFF"/>
        </w:rPr>
        <w:t xml:space="preserve"> </w:t>
      </w:r>
      <w:r w:rsidRPr="00E127C0">
        <w:rPr>
          <w:sz w:val="21"/>
          <w:szCs w:val="21"/>
        </w:rPr>
        <w:t>«Corresponsabili nella Missione. Sulle orme di Timoteo e Tito, di “discepoli missionari”», </w:t>
      </w:r>
      <w:r w:rsidRPr="00E127C0">
        <w:rPr>
          <w:smallCaps/>
          <w:sz w:val="21"/>
          <w:szCs w:val="21"/>
        </w:rPr>
        <w:t>V. Anselmo S.J.</w:t>
      </w:r>
      <w:r w:rsidRPr="00E127C0">
        <w:rPr>
          <w:sz w:val="21"/>
          <w:szCs w:val="21"/>
        </w:rPr>
        <w:t xml:space="preserve"> (Ed.), </w:t>
      </w:r>
      <w:r w:rsidRPr="00E127C0">
        <w:rPr>
          <w:i/>
          <w:iCs/>
          <w:sz w:val="21"/>
          <w:szCs w:val="21"/>
        </w:rPr>
        <w:t xml:space="preserve">In cammino con la Bibbia. </w:t>
      </w:r>
      <w:r>
        <w:rPr>
          <w:i/>
          <w:iCs/>
          <w:sz w:val="21"/>
          <w:szCs w:val="21"/>
        </w:rPr>
        <w:t>V</w:t>
      </w:r>
      <w:r w:rsidRPr="00E127C0">
        <w:rPr>
          <w:i/>
          <w:iCs/>
          <w:sz w:val="21"/>
          <w:szCs w:val="21"/>
        </w:rPr>
        <w:t>ivere il Sinodo ispirati dalla parola</w:t>
      </w:r>
      <w:r w:rsidRPr="00E127C0">
        <w:rPr>
          <w:sz w:val="21"/>
          <w:szCs w:val="21"/>
        </w:rPr>
        <w:t>, Editrice ADP, Roma 2022</w:t>
      </w:r>
      <w:r w:rsidR="00E566D6">
        <w:rPr>
          <w:sz w:val="21"/>
          <w:szCs w:val="21"/>
        </w:rPr>
        <w:t>.</w:t>
      </w:r>
    </w:p>
    <w:p w14:paraId="6719C128" w14:textId="629B859C" w:rsidR="00224D39" w:rsidRPr="00E127C0" w:rsidRDefault="00224D39" w:rsidP="00E11B02">
      <w:pPr>
        <w:pStyle w:val="Paragrafoelenco"/>
        <w:numPr>
          <w:ilvl w:val="0"/>
          <w:numId w:val="1"/>
        </w:numPr>
        <w:ind w:left="2693" w:hanging="567"/>
        <w:rPr>
          <w:sz w:val="21"/>
          <w:szCs w:val="21"/>
        </w:rPr>
      </w:pPr>
      <w:r>
        <w:rPr>
          <w:rFonts w:cs="Times New Roman"/>
          <w:bCs/>
          <w:smallCaps/>
          <w:sz w:val="21"/>
          <w:szCs w:val="21"/>
        </w:rPr>
        <w:t>Puca b</w:t>
      </w:r>
      <w:r w:rsidRPr="00224D39">
        <w:rPr>
          <w:sz w:val="21"/>
          <w:szCs w:val="21"/>
        </w:rPr>
        <w:t>.</w:t>
      </w:r>
      <w:r>
        <w:rPr>
          <w:sz w:val="21"/>
          <w:szCs w:val="21"/>
        </w:rPr>
        <w:t xml:space="preserve">, </w:t>
      </w:r>
      <w:r>
        <w:rPr>
          <w:rFonts w:cs="Times New Roman"/>
          <w:sz w:val="21"/>
          <w:szCs w:val="21"/>
        </w:rPr>
        <w:t>«</w:t>
      </w:r>
      <w:r>
        <w:rPr>
          <w:sz w:val="21"/>
          <w:szCs w:val="21"/>
        </w:rPr>
        <w:t>Luca e l’identità cristiana. Presentazione del libro di Emilio Salvatore Parabole, cantici e discorsi. Come Luca plasma l’identità cristiana</w:t>
      </w:r>
      <w:r>
        <w:rPr>
          <w:rFonts w:cs="Times New Roman"/>
          <w:sz w:val="21"/>
          <w:szCs w:val="21"/>
        </w:rPr>
        <w:t>»</w:t>
      </w:r>
      <w:r>
        <w:rPr>
          <w:sz w:val="21"/>
          <w:szCs w:val="21"/>
        </w:rPr>
        <w:t xml:space="preserve">, </w:t>
      </w:r>
      <w:r w:rsidRPr="00224D39">
        <w:rPr>
          <w:i/>
          <w:iCs/>
          <w:sz w:val="21"/>
          <w:szCs w:val="21"/>
        </w:rPr>
        <w:t>RdT</w:t>
      </w:r>
      <w:r>
        <w:rPr>
          <w:sz w:val="21"/>
          <w:szCs w:val="21"/>
        </w:rPr>
        <w:t xml:space="preserve"> 65(2024/3), 430-435.</w:t>
      </w:r>
    </w:p>
    <w:p w14:paraId="20266174" w14:textId="77777777" w:rsidR="003064A5" w:rsidRDefault="003064A5" w:rsidP="002C193A"/>
    <w:p w14:paraId="7B756FE9" w14:textId="26E48012" w:rsidR="009D09DA" w:rsidRDefault="009D09DA" w:rsidP="009D09DA">
      <w:pPr>
        <w:ind w:left="2832" w:hanging="2832"/>
      </w:pPr>
      <w:r w:rsidRPr="009D09DA">
        <w:rPr>
          <w:b/>
        </w:rPr>
        <w:t>Prospettive future</w:t>
      </w:r>
      <w:r>
        <w:t>:</w:t>
      </w:r>
      <w:r>
        <w:tab/>
        <w:t>insegnamento</w:t>
      </w:r>
      <w:r w:rsidR="0011049F">
        <w:t>, pastorale di annuncio ai lontani, carità.</w:t>
      </w:r>
    </w:p>
    <w:p w14:paraId="63533681" w14:textId="77777777" w:rsidR="00633A5B" w:rsidRDefault="00633A5B" w:rsidP="009D09DA">
      <w:pPr>
        <w:ind w:left="2832" w:hanging="2832"/>
      </w:pPr>
    </w:p>
    <w:p w14:paraId="0A5ECC42" w14:textId="77777777" w:rsidR="009D09DA" w:rsidRDefault="009D09DA" w:rsidP="009D09DA">
      <w:pPr>
        <w:ind w:left="2832" w:hanging="2832"/>
      </w:pPr>
    </w:p>
    <w:p w14:paraId="71CEA7D6" w14:textId="6C682E27" w:rsidR="008E0D99" w:rsidRDefault="009D09DA" w:rsidP="009D09DA">
      <w:pPr>
        <w:ind w:left="2832" w:hanging="2832"/>
      </w:pPr>
      <w:r w:rsidRPr="00033A04">
        <w:rPr>
          <w:b/>
        </w:rPr>
        <w:t>Recapiti</w:t>
      </w:r>
      <w:r>
        <w:t>:</w:t>
      </w:r>
      <w:r>
        <w:tab/>
      </w:r>
      <w:r w:rsidR="008E0D99">
        <w:t xml:space="preserve">domicilio: </w:t>
      </w:r>
      <w:r w:rsidR="00ED46CB">
        <w:t>Pontificio Seminario Interregionale Campano, Via</w:t>
      </w:r>
      <w:r w:rsidR="0011049F">
        <w:t xml:space="preserve"> Petrarca 115,</w:t>
      </w:r>
      <w:r w:rsidR="00ED46CB">
        <w:t xml:space="preserve"> 801</w:t>
      </w:r>
      <w:r w:rsidR="0011049F">
        <w:t>22</w:t>
      </w:r>
      <w:r w:rsidR="00ED46CB">
        <w:t xml:space="preserve">, Napoli e </w:t>
      </w:r>
      <w:r w:rsidR="008E0D99">
        <w:t xml:space="preserve">Via delle Palme 13, Melito di Napoli, </w:t>
      </w:r>
      <w:r w:rsidR="00845AA3">
        <w:t xml:space="preserve">tel </w:t>
      </w:r>
      <w:r w:rsidR="008E0D99">
        <w:t>0817116386</w:t>
      </w:r>
    </w:p>
    <w:p w14:paraId="2009AEDC" w14:textId="77777777" w:rsidR="008E0D99" w:rsidRPr="00D02EA1" w:rsidRDefault="008E0D99" w:rsidP="009D09DA">
      <w:pPr>
        <w:ind w:left="2832" w:hanging="2832"/>
        <w:rPr>
          <w:lang w:val="en-US"/>
        </w:rPr>
      </w:pPr>
      <w:r>
        <w:tab/>
      </w:r>
      <w:r w:rsidRPr="0011049F">
        <w:rPr>
          <w:lang w:val="en-US"/>
        </w:rPr>
        <w:t>Cel. +393394219</w:t>
      </w:r>
      <w:r w:rsidRPr="00D02EA1">
        <w:rPr>
          <w:lang w:val="en-US"/>
        </w:rPr>
        <w:t>907</w:t>
      </w:r>
    </w:p>
    <w:p w14:paraId="2E85F9FA" w14:textId="77777777" w:rsidR="00033A04" w:rsidRPr="00E11B02" w:rsidRDefault="008E0D99" w:rsidP="009D09DA">
      <w:pPr>
        <w:ind w:left="2832" w:hanging="2832"/>
        <w:rPr>
          <w:lang w:val="en-US"/>
        </w:rPr>
      </w:pPr>
      <w:r w:rsidRPr="00D02EA1">
        <w:rPr>
          <w:lang w:val="en-US"/>
        </w:rPr>
        <w:tab/>
        <w:t xml:space="preserve">Email: </w:t>
      </w:r>
      <w:hyperlink r:id="rId5" w:history="1">
        <w:r w:rsidR="00033A04" w:rsidRPr="00D02EA1">
          <w:rPr>
            <w:rStyle w:val="Collegamentoipertestuale"/>
            <w:lang w:val="en-US"/>
          </w:rPr>
          <w:t>bartolo.80</w:t>
        </w:r>
        <w:r w:rsidR="00033A04" w:rsidRPr="00D02EA1">
          <w:rPr>
            <w:rStyle w:val="Collegamentoipertestuale"/>
            <w:rFonts w:cs="Times New Roman"/>
            <w:lang w:val="en-US"/>
          </w:rPr>
          <w:t>@</w:t>
        </w:r>
        <w:r w:rsidR="00033A04" w:rsidRPr="00D02EA1">
          <w:rPr>
            <w:rStyle w:val="Collegamentoipertestuale"/>
            <w:lang w:val="en-US"/>
          </w:rPr>
          <w:t>libero.it</w:t>
        </w:r>
      </w:hyperlink>
      <w:r w:rsidR="00E11B02" w:rsidRPr="00E11B02">
        <w:rPr>
          <w:lang w:val="en-US"/>
        </w:rPr>
        <w:t xml:space="preserve"> </w:t>
      </w:r>
      <w:hyperlink r:id="rId6" w:history="1">
        <w:r w:rsidR="00E11B02" w:rsidRPr="00C8179E">
          <w:rPr>
            <w:rStyle w:val="Collegamentoipertestuale"/>
            <w:lang w:val="en-US"/>
          </w:rPr>
          <w:t>bartolomeopuca</w:t>
        </w:r>
        <w:r w:rsidR="00E11B02" w:rsidRPr="00C8179E">
          <w:rPr>
            <w:rStyle w:val="Collegamentoipertestuale"/>
            <w:rFonts w:cs="Times New Roman"/>
            <w:lang w:val="en-US"/>
          </w:rPr>
          <w:t>@</w:t>
        </w:r>
        <w:r w:rsidR="00E11B02" w:rsidRPr="00C8179E">
          <w:rPr>
            <w:rStyle w:val="Collegamentoipertestuale"/>
            <w:lang w:val="en-US"/>
          </w:rPr>
          <w:t>gmail.com</w:t>
        </w:r>
      </w:hyperlink>
      <w:r w:rsidR="00E11B02">
        <w:rPr>
          <w:lang w:val="en-US"/>
        </w:rPr>
        <w:t xml:space="preserve"> </w:t>
      </w:r>
    </w:p>
    <w:p w14:paraId="64D3AD4E" w14:textId="77777777" w:rsidR="00033A04" w:rsidRPr="00D02EA1" w:rsidRDefault="00033A04" w:rsidP="009D09DA">
      <w:pPr>
        <w:ind w:left="2832" w:hanging="2832"/>
        <w:rPr>
          <w:lang w:val="en-US"/>
        </w:rPr>
      </w:pPr>
    </w:p>
    <w:p w14:paraId="27AC8019" w14:textId="77777777" w:rsidR="00033A04" w:rsidRPr="00D02EA1" w:rsidRDefault="00033A04" w:rsidP="009D09DA">
      <w:pPr>
        <w:ind w:left="2832" w:hanging="2832"/>
        <w:rPr>
          <w:lang w:val="en-US"/>
        </w:rPr>
      </w:pPr>
    </w:p>
    <w:p w14:paraId="1FBB151A" w14:textId="77777777" w:rsidR="00033A04" w:rsidRPr="00D02EA1" w:rsidRDefault="00033A04" w:rsidP="009D09DA">
      <w:pPr>
        <w:ind w:left="2832" w:hanging="2832"/>
        <w:rPr>
          <w:lang w:val="en-US"/>
        </w:rPr>
      </w:pPr>
    </w:p>
    <w:p w14:paraId="67254E00" w14:textId="78572CE7" w:rsidR="00033A04" w:rsidRPr="00D02EA1" w:rsidRDefault="00033A04" w:rsidP="009D09DA">
      <w:pPr>
        <w:ind w:left="2832" w:hanging="2832"/>
        <w:rPr>
          <w:lang w:val="en-US"/>
        </w:rPr>
      </w:pPr>
    </w:p>
    <w:p w14:paraId="1D2E41C0" w14:textId="093AEDA7" w:rsidR="00033A04" w:rsidRPr="00D02EA1" w:rsidRDefault="00033A04" w:rsidP="00033A04">
      <w:pPr>
        <w:ind w:left="7080" w:firstLine="708"/>
        <w:jc w:val="center"/>
        <w:rPr>
          <w:lang w:val="en-US"/>
        </w:rPr>
      </w:pPr>
      <w:r w:rsidRPr="00D02EA1">
        <w:rPr>
          <w:lang w:val="en-US"/>
        </w:rPr>
        <w:t xml:space="preserve">      In fede</w:t>
      </w:r>
    </w:p>
    <w:p w14:paraId="129D1DDF" w14:textId="77777777" w:rsidR="009D09DA" w:rsidRDefault="00033A04" w:rsidP="00033A04">
      <w:pPr>
        <w:ind w:left="2832" w:hanging="2832"/>
        <w:jc w:val="right"/>
      </w:pPr>
      <w:r>
        <w:t>Bartolomeo Puca</w:t>
      </w:r>
      <w:r w:rsidR="008E0D99">
        <w:t xml:space="preserve"> </w:t>
      </w:r>
    </w:p>
    <w:p w14:paraId="734EB207" w14:textId="5F5EA0A7" w:rsidR="00CB62AB" w:rsidRDefault="00CB62AB" w:rsidP="00033A04">
      <w:pPr>
        <w:ind w:left="2832" w:hanging="2832"/>
        <w:jc w:val="right"/>
      </w:pPr>
    </w:p>
    <w:p w14:paraId="321C97A8" w14:textId="43629B8B" w:rsidR="00CB62AB" w:rsidRDefault="00CB62AB" w:rsidP="00CB62AB">
      <w:pPr>
        <w:ind w:left="2832" w:hanging="2832"/>
        <w:jc w:val="center"/>
      </w:pPr>
      <w:r w:rsidRPr="006A639F">
        <w:rPr>
          <w:noProof/>
          <w:shd w:val="clear" w:color="auto" w:fill="FFFFFF" w:themeFill="background1"/>
        </w:rPr>
        <w:drawing>
          <wp:anchor distT="0" distB="0" distL="114300" distR="114300" simplePos="0" relativeHeight="251659264" behindDoc="0" locked="0" layoutInCell="1" allowOverlap="1" wp14:anchorId="0C10D5F1" wp14:editId="319497A7">
            <wp:simplePos x="0" y="0"/>
            <wp:positionH relativeFrom="column">
              <wp:posOffset>4907280</wp:posOffset>
            </wp:positionH>
            <wp:positionV relativeFrom="paragraph">
              <wp:posOffset>12700</wp:posOffset>
            </wp:positionV>
            <wp:extent cx="1216025" cy="450850"/>
            <wp:effectExtent l="0" t="0" r="3175" b="6350"/>
            <wp:wrapNone/>
            <wp:docPr id="3" name="Immagine 3" descr="Immagine che contiene testo, busta&#10;&#10;Descrizione generata automaticament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 descr="Immagine che contiene testo, busta&#10;&#10;Descrizione generata automaticamente"/>
                    <pic:cNvPicPr/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188" t="41058" r="15309" b="41952"/>
                    <a:stretch/>
                  </pic:blipFill>
                  <pic:spPr bwMode="auto">
                    <a:xfrm>
                      <a:off x="0" y="0"/>
                      <a:ext cx="1216025" cy="4508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D880002" w14:textId="4814B57D" w:rsidR="00CB62AB" w:rsidRDefault="00CB62AB" w:rsidP="00033A04">
      <w:pPr>
        <w:ind w:left="2832" w:hanging="2832"/>
        <w:jc w:val="right"/>
      </w:pPr>
    </w:p>
    <w:p w14:paraId="78727012" w14:textId="57CC2D96" w:rsidR="00CB62AB" w:rsidRDefault="00CB62AB" w:rsidP="00033A04">
      <w:pPr>
        <w:ind w:left="2832" w:hanging="2832"/>
        <w:jc w:val="right"/>
      </w:pPr>
    </w:p>
    <w:p w14:paraId="308FB38D" w14:textId="0E47CEBC" w:rsidR="003064A5" w:rsidRPr="002C193A" w:rsidRDefault="003064A5" w:rsidP="002C193A"/>
    <w:sectPr w:rsidR="003064A5" w:rsidRPr="002C193A" w:rsidSect="00CA4E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162B6E"/>
    <w:multiLevelType w:val="hybridMultilevel"/>
    <w:tmpl w:val="D7A2E2FA"/>
    <w:lvl w:ilvl="0" w:tplc="593496C0">
      <w:start w:val="2"/>
      <w:numFmt w:val="bullet"/>
      <w:lvlText w:val="-"/>
      <w:lvlJc w:val="left"/>
      <w:pPr>
        <w:ind w:left="2484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 w16cid:durableId="1321805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193A"/>
    <w:rsid w:val="00033A04"/>
    <w:rsid w:val="0011049F"/>
    <w:rsid w:val="00130D40"/>
    <w:rsid w:val="002058FC"/>
    <w:rsid w:val="00224D39"/>
    <w:rsid w:val="002C193A"/>
    <w:rsid w:val="002D6C74"/>
    <w:rsid w:val="003064A5"/>
    <w:rsid w:val="00474217"/>
    <w:rsid w:val="006269E1"/>
    <w:rsid w:val="00633A5B"/>
    <w:rsid w:val="006539C8"/>
    <w:rsid w:val="0076771C"/>
    <w:rsid w:val="007B0FFF"/>
    <w:rsid w:val="007D47AE"/>
    <w:rsid w:val="00845AA3"/>
    <w:rsid w:val="008A71E9"/>
    <w:rsid w:val="008B12DF"/>
    <w:rsid w:val="008E0D99"/>
    <w:rsid w:val="009A2D55"/>
    <w:rsid w:val="009B36CA"/>
    <w:rsid w:val="009D09DA"/>
    <w:rsid w:val="00AD2E62"/>
    <w:rsid w:val="00B42CF6"/>
    <w:rsid w:val="00BC0476"/>
    <w:rsid w:val="00BE1A9E"/>
    <w:rsid w:val="00C27D17"/>
    <w:rsid w:val="00CA4E2A"/>
    <w:rsid w:val="00CB28DF"/>
    <w:rsid w:val="00CB62AB"/>
    <w:rsid w:val="00CB7797"/>
    <w:rsid w:val="00CC055A"/>
    <w:rsid w:val="00CD40E1"/>
    <w:rsid w:val="00D02EA1"/>
    <w:rsid w:val="00D140D1"/>
    <w:rsid w:val="00D84CE8"/>
    <w:rsid w:val="00E11B02"/>
    <w:rsid w:val="00E127C0"/>
    <w:rsid w:val="00E566D6"/>
    <w:rsid w:val="00EB00AB"/>
    <w:rsid w:val="00ED46CB"/>
    <w:rsid w:val="00F562A0"/>
    <w:rsid w:val="00F947B5"/>
    <w:rsid w:val="00FD7BF4"/>
    <w:rsid w:val="00FE0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1EF6A"/>
  <w15:docId w15:val="{7C66E305-38E1-4842-8899-611F28C0E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lang w:val="it-IT" w:eastAsia="en-US" w:bidi="ar-SA"/>
      </w:rPr>
    </w:rPrDefault>
    <w:pPrDefault>
      <w:pPr>
        <w:spacing w:line="280" w:lineRule="exact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E62"/>
    <w:pPr>
      <w:ind w:firstLine="0"/>
    </w:pPr>
    <w:rPr>
      <w:sz w:val="24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3A04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633A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rtolomeopuca@gmail.com" TargetMode="External"/><Relationship Id="rId5" Type="http://schemas.openxmlformats.org/officeDocument/2006/relationships/hyperlink" Target="mailto:bartolo.80@libero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774</Words>
  <Characters>4418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DzForum.net</Company>
  <LinksUpToDate>false</LinksUpToDate>
  <CharactersWithSpaces>5182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adim</dc:creator>
  <cp:lastModifiedBy>Bartolomeo Puca</cp:lastModifiedBy>
  <cp:revision>9</cp:revision>
  <dcterms:created xsi:type="dcterms:W3CDTF">2016-10-06T07:51:00Z</dcterms:created>
  <dcterms:modified xsi:type="dcterms:W3CDTF">2025-04-09T08:25:00Z</dcterms:modified>
</cp:coreProperties>
</file>