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B1" w:rsidRDefault="004850B1" w:rsidP="004850B1">
      <w:pPr>
        <w:spacing w:after="0"/>
        <w:jc w:val="center"/>
        <w:rPr>
          <w:b/>
          <w:sz w:val="28"/>
          <w:szCs w:val="28"/>
        </w:rPr>
      </w:pPr>
      <w:r>
        <w:rPr>
          <w:b/>
          <w:sz w:val="28"/>
          <w:szCs w:val="28"/>
        </w:rPr>
        <w:t>Grazia e libertà</w:t>
      </w:r>
    </w:p>
    <w:p w:rsidR="004850B1" w:rsidRDefault="004850B1" w:rsidP="004850B1">
      <w:pPr>
        <w:spacing w:after="0"/>
        <w:jc w:val="center"/>
        <w:rPr>
          <w:b/>
          <w:sz w:val="24"/>
          <w:szCs w:val="24"/>
        </w:rPr>
      </w:pPr>
      <w:r>
        <w:rPr>
          <w:b/>
          <w:sz w:val="24"/>
          <w:szCs w:val="24"/>
        </w:rPr>
        <w:t>Corso di antropologia teologica 2</w:t>
      </w:r>
    </w:p>
    <w:p w:rsidR="004850B1" w:rsidRDefault="004850B1" w:rsidP="004850B1">
      <w:pPr>
        <w:jc w:val="center"/>
        <w:rPr>
          <w:sz w:val="24"/>
          <w:szCs w:val="24"/>
        </w:rPr>
      </w:pPr>
      <w:r>
        <w:rPr>
          <w:sz w:val="24"/>
          <w:szCs w:val="24"/>
        </w:rPr>
        <w:t xml:space="preserve">Napoli, anno accademico 2025-2026, 2° </w:t>
      </w:r>
      <w:proofErr w:type="spellStart"/>
      <w:r>
        <w:rPr>
          <w:sz w:val="24"/>
          <w:szCs w:val="24"/>
        </w:rPr>
        <w:t>sem</w:t>
      </w:r>
      <w:proofErr w:type="spellEnd"/>
      <w:r>
        <w:rPr>
          <w:sz w:val="24"/>
          <w:szCs w:val="24"/>
        </w:rPr>
        <w:t>.</w:t>
      </w:r>
    </w:p>
    <w:p w:rsidR="004850B1" w:rsidRDefault="004850B1" w:rsidP="004850B1">
      <w:pPr>
        <w:pStyle w:val="Paragrafoelenco"/>
        <w:jc w:val="both"/>
        <w:rPr>
          <w:b/>
          <w:sz w:val="24"/>
          <w:szCs w:val="24"/>
        </w:rPr>
      </w:pPr>
    </w:p>
    <w:p w:rsidR="004850B1" w:rsidRDefault="004850B1" w:rsidP="004850B1">
      <w:pPr>
        <w:pStyle w:val="Paragrafoelenco"/>
        <w:jc w:val="both"/>
        <w:rPr>
          <w:b/>
          <w:sz w:val="24"/>
          <w:szCs w:val="24"/>
        </w:rPr>
      </w:pPr>
    </w:p>
    <w:p w:rsidR="004850B1" w:rsidRDefault="004850B1" w:rsidP="004850B1">
      <w:pPr>
        <w:pStyle w:val="Paragrafoelenco"/>
        <w:spacing w:after="0"/>
        <w:jc w:val="both"/>
        <w:rPr>
          <w:b/>
          <w:sz w:val="24"/>
          <w:szCs w:val="24"/>
        </w:rPr>
      </w:pPr>
      <w:r>
        <w:rPr>
          <w:b/>
          <w:sz w:val="24"/>
          <w:szCs w:val="24"/>
        </w:rPr>
        <w:t>Introduzione</w:t>
      </w:r>
    </w:p>
    <w:p w:rsidR="004850B1" w:rsidRDefault="004850B1" w:rsidP="004850B1">
      <w:pPr>
        <w:pStyle w:val="Paragrafoelenco"/>
        <w:spacing w:after="0"/>
        <w:jc w:val="both"/>
        <w:rPr>
          <w:b/>
          <w:sz w:val="24"/>
          <w:szCs w:val="24"/>
        </w:rPr>
      </w:pPr>
    </w:p>
    <w:p w:rsidR="004850B1" w:rsidRDefault="004850B1" w:rsidP="004850B1">
      <w:pPr>
        <w:ind w:firstLine="708"/>
        <w:jc w:val="both"/>
        <w:rPr>
          <w:sz w:val="24"/>
          <w:szCs w:val="24"/>
        </w:rPr>
      </w:pPr>
      <w:r>
        <w:rPr>
          <w:sz w:val="24"/>
          <w:szCs w:val="24"/>
        </w:rPr>
        <w:t xml:space="preserve">Con questa introduzione vorremmo cercar di lasciar risuonare quanto più possibile in noi il termine grazia, coi molteplici significati che esso è in grado di evocare e che non sono di natura semplicemente intellettuale. Questo ci potrebbe aiutare durante il corso a non intendere il termine </w:t>
      </w:r>
      <w:r>
        <w:rPr>
          <w:i/>
          <w:sz w:val="24"/>
          <w:szCs w:val="24"/>
        </w:rPr>
        <w:t>grazia</w:t>
      </w:r>
      <w:r>
        <w:rPr>
          <w:sz w:val="24"/>
          <w:szCs w:val="24"/>
        </w:rPr>
        <w:t>, di per sé mai compiutamente definibile, in maniera puramente e astrattamente formale. Questo significherebbe infatti ucciderne il senso più vero e profondo, che va necessariamente sempre al di là di qualsiasi sistematizzazione teologica, per quanto accurata, cosa che purtroppo non raramente è accaduto durante la lunga storia della trattazione teologica del tema. E ancor più nelle aule scolastiche deputate ad istruire gli studenti su di esso.</w:t>
      </w:r>
    </w:p>
    <w:p w:rsidR="004850B1" w:rsidRDefault="004850B1" w:rsidP="004850B1">
      <w:pPr>
        <w:ind w:firstLine="708"/>
        <w:jc w:val="both"/>
        <w:rPr>
          <w:sz w:val="24"/>
          <w:szCs w:val="24"/>
        </w:rPr>
      </w:pPr>
    </w:p>
    <w:p w:rsidR="004850B1" w:rsidRDefault="004850B1" w:rsidP="004850B1">
      <w:pPr>
        <w:pStyle w:val="Paragrafoelenco"/>
        <w:numPr>
          <w:ilvl w:val="0"/>
          <w:numId w:val="1"/>
        </w:numPr>
        <w:jc w:val="both"/>
        <w:rPr>
          <w:i/>
          <w:sz w:val="24"/>
          <w:szCs w:val="24"/>
        </w:rPr>
      </w:pPr>
      <w:r>
        <w:rPr>
          <w:i/>
          <w:sz w:val="24"/>
          <w:szCs w:val="24"/>
        </w:rPr>
        <w:t>Grazia e bellezza</w:t>
      </w:r>
    </w:p>
    <w:p w:rsidR="004850B1" w:rsidRDefault="004850B1" w:rsidP="004850B1">
      <w:pPr>
        <w:ind w:firstLine="708"/>
        <w:jc w:val="both"/>
        <w:rPr>
          <w:sz w:val="24"/>
          <w:szCs w:val="24"/>
        </w:rPr>
      </w:pPr>
      <w:r>
        <w:rPr>
          <w:sz w:val="24"/>
          <w:szCs w:val="24"/>
        </w:rPr>
        <w:t>Iniziamo perciò a famigliarizzarci, quasi fossimo di fronte ad una melodia di sottofondo che accompagnerà tutto il corso, coi diversi e ricchi sensi non immediatamente teologici del termine grazia, proprio per cogliere i quali iniziamo ad aprire l’</w:t>
      </w:r>
      <w:r>
        <w:rPr>
          <w:i/>
          <w:sz w:val="24"/>
          <w:szCs w:val="24"/>
        </w:rPr>
        <w:t>enciclopedia</w:t>
      </w:r>
      <w:r>
        <w:rPr>
          <w:sz w:val="24"/>
          <w:szCs w:val="24"/>
        </w:rPr>
        <w:t xml:space="preserve"> </w:t>
      </w:r>
      <w:r>
        <w:rPr>
          <w:i/>
          <w:sz w:val="24"/>
          <w:szCs w:val="24"/>
        </w:rPr>
        <w:t>Treccani</w:t>
      </w:r>
      <w:r>
        <w:rPr>
          <w:sz w:val="24"/>
          <w:szCs w:val="24"/>
        </w:rPr>
        <w:t xml:space="preserve"> dove, alla voce corrispondente, troviamo ben </w:t>
      </w:r>
      <w:r>
        <w:rPr>
          <w:i/>
          <w:sz w:val="24"/>
          <w:szCs w:val="24"/>
        </w:rPr>
        <w:t>sei</w:t>
      </w:r>
      <w:r>
        <w:rPr>
          <w:sz w:val="24"/>
          <w:szCs w:val="24"/>
        </w:rPr>
        <w:t xml:space="preserve"> diversi campi semantici del termine in questione:</w:t>
      </w:r>
    </w:p>
    <w:p w:rsidR="004850B1" w:rsidRDefault="004850B1" w:rsidP="004850B1">
      <w:pPr>
        <w:ind w:firstLine="708"/>
        <w:jc w:val="both"/>
        <w:rPr>
          <w:rFonts w:cstheme="minorHAnsi"/>
          <w:color w:val="000000"/>
          <w:sz w:val="24"/>
          <w:szCs w:val="24"/>
        </w:rPr>
      </w:pPr>
      <w:proofErr w:type="spellStart"/>
      <w:r>
        <w:rPr>
          <w:rStyle w:val="Enfasigrassetto"/>
          <w:rFonts w:cstheme="minorHAnsi"/>
          <w:color w:val="000000"/>
          <w:sz w:val="24"/>
          <w:szCs w:val="24"/>
        </w:rPr>
        <w:t>gràzia</w:t>
      </w:r>
      <w:proofErr w:type="spellEnd"/>
      <w:r>
        <w:rPr>
          <w:rFonts w:cstheme="minorHAnsi"/>
          <w:color w:val="000000"/>
          <w:sz w:val="24"/>
          <w:szCs w:val="24"/>
        </w:rPr>
        <w:t xml:space="preserve"> s. f. [dal </w:t>
      </w:r>
      <w:proofErr w:type="spellStart"/>
      <w:r>
        <w:rPr>
          <w:rFonts w:cstheme="minorHAnsi"/>
          <w:color w:val="000000"/>
          <w:sz w:val="24"/>
          <w:szCs w:val="24"/>
        </w:rPr>
        <w:t>lat</w:t>
      </w:r>
      <w:proofErr w:type="spellEnd"/>
      <w:r>
        <w:rPr>
          <w:rFonts w:cstheme="minorHAnsi"/>
          <w:color w:val="000000"/>
          <w:sz w:val="24"/>
          <w:szCs w:val="24"/>
        </w:rPr>
        <w:t>. </w:t>
      </w:r>
      <w:proofErr w:type="spellStart"/>
      <w:r>
        <w:rPr>
          <w:rStyle w:val="Enfasicorsivo"/>
          <w:rFonts w:cstheme="minorHAnsi"/>
          <w:color w:val="000000"/>
          <w:sz w:val="24"/>
          <w:szCs w:val="24"/>
        </w:rPr>
        <w:t>gratia</w:t>
      </w:r>
      <w:proofErr w:type="spellEnd"/>
      <w:r>
        <w:rPr>
          <w:rFonts w:cstheme="minorHAnsi"/>
          <w:color w:val="000000"/>
          <w:sz w:val="24"/>
          <w:szCs w:val="24"/>
        </w:rPr>
        <w:t xml:space="preserve">, </w:t>
      </w:r>
      <w:proofErr w:type="spellStart"/>
      <w:r>
        <w:rPr>
          <w:rFonts w:cstheme="minorHAnsi"/>
          <w:color w:val="000000"/>
          <w:sz w:val="24"/>
          <w:szCs w:val="24"/>
        </w:rPr>
        <w:t>der</w:t>
      </w:r>
      <w:proofErr w:type="spellEnd"/>
      <w:r>
        <w:rPr>
          <w:rFonts w:cstheme="minorHAnsi"/>
          <w:color w:val="000000"/>
          <w:sz w:val="24"/>
          <w:szCs w:val="24"/>
        </w:rPr>
        <w:t>. di </w:t>
      </w:r>
      <w:proofErr w:type="spellStart"/>
      <w:r>
        <w:rPr>
          <w:rStyle w:val="Enfasicorsivo"/>
          <w:rFonts w:cstheme="minorHAnsi"/>
          <w:color w:val="000000"/>
          <w:sz w:val="24"/>
          <w:szCs w:val="24"/>
        </w:rPr>
        <w:t>gratus</w:t>
      </w:r>
      <w:proofErr w:type="spellEnd"/>
      <w:r>
        <w:rPr>
          <w:rFonts w:cstheme="minorHAnsi"/>
          <w:color w:val="000000"/>
          <w:sz w:val="24"/>
          <w:szCs w:val="24"/>
        </w:rPr>
        <w:t> «gradito; riconoscente»]. – </w:t>
      </w:r>
      <w:r>
        <w:rPr>
          <w:rStyle w:val="Enfasigrassetto"/>
          <w:rFonts w:cstheme="minorHAnsi"/>
          <w:color w:val="000000"/>
          <w:sz w:val="24"/>
          <w:szCs w:val="24"/>
        </w:rPr>
        <w:t>1.</w:t>
      </w:r>
      <w:r>
        <w:rPr>
          <w:rFonts w:cstheme="minorHAnsi"/>
          <w:color w:val="000000"/>
          <w:sz w:val="24"/>
          <w:szCs w:val="24"/>
        </w:rPr>
        <w:t> Qualità naturale di tutto ciò che, per una sua intima bellezza, delicatezza, spontaneità, finezza, leggiadria, o per l’armonica fusione di tutte queste doti, impressiona gradevolmente i sensi e lo spirito. </w:t>
      </w:r>
      <w:r>
        <w:rPr>
          <w:rStyle w:val="Enfasigrassetto"/>
          <w:rFonts w:cstheme="minorHAnsi"/>
          <w:color w:val="000000"/>
          <w:sz w:val="24"/>
          <w:szCs w:val="24"/>
        </w:rPr>
        <w:t>a.</w:t>
      </w:r>
      <w:r>
        <w:rPr>
          <w:rFonts w:cstheme="minorHAnsi"/>
          <w:color w:val="000000"/>
          <w:sz w:val="24"/>
          <w:szCs w:val="24"/>
        </w:rPr>
        <w:t> Di persona, nell’aspetto esteriore: </w:t>
      </w:r>
      <w:r>
        <w:rPr>
          <w:rStyle w:val="Enfasicorsivo"/>
          <w:rFonts w:cstheme="minorHAnsi"/>
          <w:color w:val="000000"/>
          <w:sz w:val="24"/>
          <w:szCs w:val="24"/>
        </w:rPr>
        <w:t>la g. dei lineamenti</w:t>
      </w:r>
      <w:r>
        <w:rPr>
          <w:rFonts w:cstheme="minorHAnsi"/>
          <w:color w:val="000000"/>
          <w:sz w:val="24"/>
          <w:szCs w:val="24"/>
        </w:rPr>
        <w:t>, </w:t>
      </w:r>
      <w:r>
        <w:rPr>
          <w:rStyle w:val="Enfasicorsivo"/>
          <w:rFonts w:cstheme="minorHAnsi"/>
          <w:color w:val="000000"/>
          <w:sz w:val="24"/>
          <w:szCs w:val="24"/>
        </w:rPr>
        <w:t>del volto</w:t>
      </w:r>
      <w:r>
        <w:rPr>
          <w:rFonts w:cstheme="minorHAnsi"/>
          <w:color w:val="000000"/>
          <w:sz w:val="24"/>
          <w:szCs w:val="24"/>
        </w:rPr>
        <w:t>, </w:t>
      </w:r>
      <w:r>
        <w:rPr>
          <w:rStyle w:val="Enfasicorsivo"/>
          <w:rFonts w:cstheme="minorHAnsi"/>
          <w:color w:val="000000"/>
          <w:sz w:val="24"/>
          <w:szCs w:val="24"/>
        </w:rPr>
        <w:t>delle forme</w:t>
      </w:r>
      <w:r>
        <w:rPr>
          <w:rFonts w:cstheme="minorHAnsi"/>
          <w:color w:val="000000"/>
          <w:sz w:val="24"/>
          <w:szCs w:val="24"/>
        </w:rPr>
        <w:t>; </w:t>
      </w:r>
      <w:r>
        <w:rPr>
          <w:rStyle w:val="Enfasicorsivo"/>
          <w:rFonts w:cstheme="minorHAnsi"/>
          <w:color w:val="000000"/>
          <w:sz w:val="24"/>
          <w:szCs w:val="24"/>
        </w:rPr>
        <w:t>lineamenti privi di grazia</w:t>
      </w:r>
      <w:r>
        <w:rPr>
          <w:rFonts w:cstheme="minorHAnsi"/>
          <w:color w:val="000000"/>
          <w:sz w:val="24"/>
          <w:szCs w:val="24"/>
        </w:rPr>
        <w:t>; </w:t>
      </w:r>
      <w:r>
        <w:rPr>
          <w:rStyle w:val="Enfasicorsivo"/>
          <w:rFonts w:cstheme="minorHAnsi"/>
          <w:color w:val="000000"/>
          <w:sz w:val="24"/>
          <w:szCs w:val="24"/>
        </w:rPr>
        <w:t>quel vestito le conferiva molta g</w:t>
      </w:r>
      <w:r>
        <w:rPr>
          <w:rFonts w:cstheme="minorHAnsi"/>
          <w:color w:val="000000"/>
          <w:sz w:val="24"/>
          <w:szCs w:val="24"/>
        </w:rPr>
        <w:t>.; nel portamento, negli atti, nelle varie manifestazioni: </w:t>
      </w:r>
      <w:r>
        <w:rPr>
          <w:rStyle w:val="Enfasicorsivo"/>
          <w:rFonts w:cstheme="minorHAnsi"/>
          <w:color w:val="000000"/>
          <w:sz w:val="24"/>
          <w:szCs w:val="24"/>
        </w:rPr>
        <w:t>camminare</w:t>
      </w:r>
      <w:r>
        <w:rPr>
          <w:rFonts w:cstheme="minorHAnsi"/>
          <w:color w:val="000000"/>
          <w:sz w:val="24"/>
          <w:szCs w:val="24"/>
        </w:rPr>
        <w:t>, </w:t>
      </w:r>
      <w:r>
        <w:rPr>
          <w:rStyle w:val="Enfasicorsivo"/>
          <w:rFonts w:cstheme="minorHAnsi"/>
          <w:color w:val="000000"/>
          <w:sz w:val="24"/>
          <w:szCs w:val="24"/>
        </w:rPr>
        <w:t>muoversi</w:t>
      </w:r>
      <w:r>
        <w:rPr>
          <w:rFonts w:cstheme="minorHAnsi"/>
          <w:color w:val="000000"/>
          <w:sz w:val="24"/>
          <w:szCs w:val="24"/>
        </w:rPr>
        <w:t>, </w:t>
      </w:r>
      <w:r>
        <w:rPr>
          <w:rStyle w:val="Enfasicorsivo"/>
          <w:rFonts w:cstheme="minorHAnsi"/>
          <w:color w:val="000000"/>
          <w:sz w:val="24"/>
          <w:szCs w:val="24"/>
        </w:rPr>
        <w:t>salutare</w:t>
      </w:r>
      <w:r>
        <w:rPr>
          <w:rFonts w:cstheme="minorHAnsi"/>
          <w:color w:val="000000"/>
          <w:sz w:val="24"/>
          <w:szCs w:val="24"/>
        </w:rPr>
        <w:t>, </w:t>
      </w:r>
      <w:r>
        <w:rPr>
          <w:rStyle w:val="Enfasicorsivo"/>
          <w:rFonts w:cstheme="minorHAnsi"/>
          <w:color w:val="000000"/>
          <w:sz w:val="24"/>
          <w:szCs w:val="24"/>
        </w:rPr>
        <w:t>offrire con g</w:t>
      </w:r>
      <w:r>
        <w:rPr>
          <w:rFonts w:cstheme="minorHAnsi"/>
          <w:color w:val="000000"/>
          <w:sz w:val="24"/>
          <w:szCs w:val="24"/>
        </w:rPr>
        <w:t>.; </w:t>
      </w:r>
      <w:r>
        <w:rPr>
          <w:rStyle w:val="Enfasicorsivo"/>
          <w:rFonts w:cstheme="minorHAnsi"/>
          <w:color w:val="000000"/>
          <w:sz w:val="24"/>
          <w:szCs w:val="24"/>
        </w:rPr>
        <w:t>parlare</w:t>
      </w:r>
      <w:r>
        <w:rPr>
          <w:rFonts w:cstheme="minorHAnsi"/>
          <w:color w:val="000000"/>
          <w:sz w:val="24"/>
          <w:szCs w:val="24"/>
        </w:rPr>
        <w:t>, </w:t>
      </w:r>
      <w:r>
        <w:rPr>
          <w:rStyle w:val="Enfasicorsivo"/>
          <w:rFonts w:cstheme="minorHAnsi"/>
          <w:color w:val="000000"/>
          <w:sz w:val="24"/>
          <w:szCs w:val="24"/>
        </w:rPr>
        <w:t>discorrere</w:t>
      </w:r>
      <w:r>
        <w:rPr>
          <w:rFonts w:cstheme="minorHAnsi"/>
          <w:color w:val="000000"/>
          <w:sz w:val="24"/>
          <w:szCs w:val="24"/>
        </w:rPr>
        <w:t>, </w:t>
      </w:r>
      <w:r>
        <w:rPr>
          <w:rStyle w:val="Enfasicorsivo"/>
          <w:rFonts w:cstheme="minorHAnsi"/>
          <w:color w:val="000000"/>
          <w:sz w:val="24"/>
          <w:szCs w:val="24"/>
        </w:rPr>
        <w:t>recitare con g</w:t>
      </w:r>
      <w:r>
        <w:rPr>
          <w:rFonts w:cstheme="minorHAnsi"/>
          <w:color w:val="000000"/>
          <w:sz w:val="24"/>
          <w:szCs w:val="24"/>
        </w:rPr>
        <w:t>., </w:t>
      </w:r>
      <w:r>
        <w:rPr>
          <w:rStyle w:val="Enfasicorsivo"/>
          <w:rFonts w:cstheme="minorHAnsi"/>
          <w:color w:val="000000"/>
          <w:sz w:val="24"/>
          <w:szCs w:val="24"/>
        </w:rPr>
        <w:t>senza g</w:t>
      </w:r>
      <w:r>
        <w:rPr>
          <w:rFonts w:cstheme="minorHAnsi"/>
          <w:color w:val="000000"/>
          <w:sz w:val="24"/>
          <w:szCs w:val="24"/>
        </w:rPr>
        <w:t>., </w:t>
      </w:r>
      <w:r>
        <w:rPr>
          <w:rStyle w:val="Enfasicorsivo"/>
          <w:rFonts w:cstheme="minorHAnsi"/>
          <w:color w:val="000000"/>
          <w:sz w:val="24"/>
          <w:szCs w:val="24"/>
        </w:rPr>
        <w:t>con g</w:t>
      </w:r>
      <w:r>
        <w:rPr>
          <w:rFonts w:cstheme="minorHAnsi"/>
          <w:color w:val="000000"/>
          <w:sz w:val="24"/>
          <w:szCs w:val="24"/>
        </w:rPr>
        <w:t>. </w:t>
      </w:r>
      <w:r>
        <w:rPr>
          <w:rStyle w:val="Enfasicorsivo"/>
          <w:rFonts w:cstheme="minorHAnsi"/>
          <w:color w:val="000000"/>
          <w:sz w:val="24"/>
          <w:szCs w:val="24"/>
        </w:rPr>
        <w:t>affettata</w:t>
      </w:r>
      <w:r>
        <w:rPr>
          <w:rFonts w:cstheme="minorHAnsi"/>
          <w:color w:val="000000"/>
          <w:sz w:val="24"/>
          <w:szCs w:val="24"/>
        </w:rPr>
        <w:t>; </w:t>
      </w:r>
      <w:r>
        <w:rPr>
          <w:rStyle w:val="Enfasicorsivo"/>
          <w:rFonts w:cstheme="minorHAnsi"/>
          <w:color w:val="000000"/>
          <w:sz w:val="24"/>
          <w:szCs w:val="24"/>
        </w:rPr>
        <w:t>avere</w:t>
      </w:r>
      <w:r>
        <w:rPr>
          <w:rFonts w:cstheme="minorHAnsi"/>
          <w:color w:val="000000"/>
          <w:sz w:val="24"/>
          <w:szCs w:val="24"/>
        </w:rPr>
        <w:t>, </w:t>
      </w:r>
      <w:r>
        <w:rPr>
          <w:rStyle w:val="Enfasicorsivo"/>
          <w:rFonts w:cstheme="minorHAnsi"/>
          <w:color w:val="000000"/>
          <w:sz w:val="24"/>
          <w:szCs w:val="24"/>
        </w:rPr>
        <w:t>non avere grazia</w:t>
      </w:r>
      <w:r>
        <w:rPr>
          <w:rFonts w:cstheme="minorHAnsi"/>
          <w:color w:val="000000"/>
          <w:sz w:val="24"/>
          <w:szCs w:val="24"/>
        </w:rPr>
        <w:t> (</w:t>
      </w:r>
      <w:r>
        <w:rPr>
          <w:rStyle w:val="Enfasicorsivo"/>
          <w:rFonts w:cstheme="minorHAnsi"/>
          <w:color w:val="000000"/>
          <w:sz w:val="24"/>
          <w:szCs w:val="24"/>
        </w:rPr>
        <w:t>nel camminare</w:t>
      </w:r>
      <w:r>
        <w:rPr>
          <w:rFonts w:cstheme="minorHAnsi"/>
          <w:color w:val="000000"/>
          <w:sz w:val="24"/>
          <w:szCs w:val="24"/>
        </w:rPr>
        <w:t>, </w:t>
      </w:r>
      <w:r>
        <w:rPr>
          <w:rStyle w:val="Enfasicorsivo"/>
          <w:rFonts w:cstheme="minorHAnsi"/>
          <w:color w:val="000000"/>
          <w:sz w:val="24"/>
          <w:szCs w:val="24"/>
        </w:rPr>
        <w:t>nel muoversi</w:t>
      </w:r>
      <w:r>
        <w:rPr>
          <w:rFonts w:cstheme="minorHAnsi"/>
          <w:color w:val="000000"/>
          <w:sz w:val="24"/>
          <w:szCs w:val="24"/>
        </w:rPr>
        <w:t xml:space="preserve">, ecc., o anche </w:t>
      </w:r>
      <w:proofErr w:type="spellStart"/>
      <w:r>
        <w:rPr>
          <w:rFonts w:cstheme="minorHAnsi"/>
          <w:color w:val="000000"/>
          <w:sz w:val="24"/>
          <w:szCs w:val="24"/>
        </w:rPr>
        <w:t>assol</w:t>
      </w:r>
      <w:proofErr w:type="spellEnd"/>
      <w:r>
        <w:rPr>
          <w:rFonts w:cstheme="minorHAnsi"/>
          <w:color w:val="000000"/>
          <w:sz w:val="24"/>
          <w:szCs w:val="24"/>
        </w:rPr>
        <w:t>., in senso ampio); </w:t>
      </w:r>
      <w:r>
        <w:rPr>
          <w:rStyle w:val="Enfasicorsivo"/>
          <w:rFonts w:cstheme="minorHAnsi"/>
          <w:color w:val="000000"/>
          <w:sz w:val="24"/>
          <w:szCs w:val="24"/>
        </w:rPr>
        <w:t>danza con incomparabile g</w:t>
      </w:r>
      <w:r>
        <w:rPr>
          <w:rFonts w:cstheme="minorHAnsi"/>
          <w:color w:val="000000"/>
          <w:sz w:val="24"/>
          <w:szCs w:val="24"/>
        </w:rPr>
        <w:t>.; </w:t>
      </w:r>
      <w:r>
        <w:rPr>
          <w:rStyle w:val="Enfasicorsivo"/>
          <w:rFonts w:cstheme="minorHAnsi"/>
          <w:color w:val="000000"/>
          <w:sz w:val="24"/>
          <w:szCs w:val="24"/>
        </w:rPr>
        <w:t>canta</w:t>
      </w:r>
      <w:r>
        <w:rPr>
          <w:rFonts w:cstheme="minorHAnsi"/>
          <w:color w:val="000000"/>
          <w:sz w:val="24"/>
          <w:szCs w:val="24"/>
        </w:rPr>
        <w:t>, </w:t>
      </w:r>
      <w:r>
        <w:rPr>
          <w:rStyle w:val="Enfasicorsivo"/>
          <w:rFonts w:cstheme="minorHAnsi"/>
          <w:color w:val="000000"/>
          <w:sz w:val="24"/>
          <w:szCs w:val="24"/>
        </w:rPr>
        <w:t>suona</w:t>
      </w:r>
      <w:r>
        <w:rPr>
          <w:rFonts w:cstheme="minorHAnsi"/>
          <w:color w:val="000000"/>
          <w:sz w:val="24"/>
          <w:szCs w:val="24"/>
        </w:rPr>
        <w:t>, </w:t>
      </w:r>
      <w:r>
        <w:rPr>
          <w:rStyle w:val="Enfasicorsivo"/>
          <w:rFonts w:cstheme="minorHAnsi"/>
          <w:color w:val="000000"/>
          <w:sz w:val="24"/>
          <w:szCs w:val="24"/>
        </w:rPr>
        <w:t>dipinge con molta g</w:t>
      </w:r>
      <w:r>
        <w:rPr>
          <w:rFonts w:cstheme="minorHAnsi"/>
          <w:color w:val="000000"/>
          <w:sz w:val="24"/>
          <w:szCs w:val="24"/>
        </w:rPr>
        <w:t>.; </w:t>
      </w:r>
      <w:r>
        <w:rPr>
          <w:rStyle w:val="Enfasicorsivo"/>
          <w:rFonts w:cstheme="minorHAnsi"/>
          <w:color w:val="000000"/>
          <w:sz w:val="24"/>
          <w:szCs w:val="24"/>
        </w:rPr>
        <w:t>ha una g</w:t>
      </w:r>
      <w:r>
        <w:rPr>
          <w:rFonts w:cstheme="minorHAnsi"/>
          <w:color w:val="000000"/>
          <w:sz w:val="24"/>
          <w:szCs w:val="24"/>
        </w:rPr>
        <w:t>. </w:t>
      </w:r>
      <w:r>
        <w:rPr>
          <w:rStyle w:val="Enfasicorsivo"/>
          <w:rFonts w:cstheme="minorHAnsi"/>
          <w:color w:val="000000"/>
          <w:sz w:val="24"/>
          <w:szCs w:val="24"/>
        </w:rPr>
        <w:t>che incanta</w:t>
      </w:r>
      <w:r>
        <w:rPr>
          <w:rFonts w:cstheme="minorHAnsi"/>
          <w:color w:val="000000"/>
          <w:sz w:val="24"/>
          <w:szCs w:val="24"/>
        </w:rPr>
        <w:t>, </w:t>
      </w:r>
      <w:r>
        <w:rPr>
          <w:rStyle w:val="Enfasicorsivo"/>
          <w:rFonts w:cstheme="minorHAnsi"/>
          <w:color w:val="000000"/>
          <w:sz w:val="24"/>
          <w:szCs w:val="24"/>
        </w:rPr>
        <w:t>che innamora</w:t>
      </w:r>
      <w:r>
        <w:rPr>
          <w:rFonts w:cstheme="minorHAnsi"/>
          <w:color w:val="000000"/>
          <w:sz w:val="24"/>
          <w:szCs w:val="24"/>
        </w:rPr>
        <w:t>; </w:t>
      </w:r>
      <w:r>
        <w:rPr>
          <w:rStyle w:val="Enfasicorsivo"/>
          <w:rFonts w:cstheme="minorHAnsi"/>
          <w:color w:val="000000"/>
          <w:sz w:val="24"/>
          <w:szCs w:val="24"/>
        </w:rPr>
        <w:t>spira grazia da ogni suo gesto</w:t>
      </w:r>
      <w:r>
        <w:rPr>
          <w:rFonts w:cstheme="minorHAnsi"/>
          <w:color w:val="000000"/>
          <w:sz w:val="24"/>
          <w:szCs w:val="24"/>
        </w:rPr>
        <w:t xml:space="preserve">; quindi, per </w:t>
      </w:r>
      <w:proofErr w:type="spellStart"/>
      <w:r>
        <w:rPr>
          <w:rFonts w:cstheme="minorHAnsi"/>
          <w:color w:val="000000"/>
          <w:sz w:val="24"/>
          <w:szCs w:val="24"/>
        </w:rPr>
        <w:t>estens</w:t>
      </w:r>
      <w:proofErr w:type="spellEnd"/>
      <w:r>
        <w:rPr>
          <w:rFonts w:cstheme="minorHAnsi"/>
          <w:color w:val="000000"/>
          <w:sz w:val="24"/>
          <w:szCs w:val="24"/>
        </w:rPr>
        <w:t>., </w:t>
      </w:r>
      <w:r>
        <w:rPr>
          <w:rStyle w:val="Enfasicorsivo"/>
          <w:rFonts w:cstheme="minorHAnsi"/>
          <w:color w:val="000000"/>
          <w:sz w:val="24"/>
          <w:szCs w:val="24"/>
        </w:rPr>
        <w:t>la g</w:t>
      </w:r>
      <w:r>
        <w:rPr>
          <w:rFonts w:cstheme="minorHAnsi"/>
          <w:color w:val="000000"/>
          <w:sz w:val="24"/>
          <w:szCs w:val="24"/>
        </w:rPr>
        <w:t>. </w:t>
      </w:r>
      <w:r>
        <w:rPr>
          <w:rStyle w:val="Enfasicorsivo"/>
          <w:rFonts w:cstheme="minorHAnsi"/>
          <w:color w:val="000000"/>
          <w:sz w:val="24"/>
          <w:szCs w:val="24"/>
        </w:rPr>
        <w:t>degli atti</w:t>
      </w:r>
      <w:r>
        <w:rPr>
          <w:rFonts w:cstheme="minorHAnsi"/>
          <w:color w:val="000000"/>
          <w:sz w:val="24"/>
          <w:szCs w:val="24"/>
        </w:rPr>
        <w:t>, </w:t>
      </w:r>
      <w:r>
        <w:rPr>
          <w:rStyle w:val="Enfasicorsivo"/>
          <w:rFonts w:cstheme="minorHAnsi"/>
          <w:color w:val="000000"/>
          <w:sz w:val="24"/>
          <w:szCs w:val="24"/>
        </w:rPr>
        <w:t>dei movimenti</w:t>
      </w:r>
      <w:r>
        <w:rPr>
          <w:rFonts w:cstheme="minorHAnsi"/>
          <w:color w:val="000000"/>
          <w:sz w:val="24"/>
          <w:szCs w:val="24"/>
        </w:rPr>
        <w:t>, </w:t>
      </w:r>
      <w:r>
        <w:rPr>
          <w:rStyle w:val="Enfasicorsivo"/>
          <w:rFonts w:cstheme="minorHAnsi"/>
          <w:color w:val="000000"/>
          <w:sz w:val="24"/>
          <w:szCs w:val="24"/>
        </w:rPr>
        <w:t>delle parole</w:t>
      </w:r>
      <w:r>
        <w:rPr>
          <w:rFonts w:cstheme="minorHAnsi"/>
          <w:color w:val="000000"/>
          <w:sz w:val="24"/>
          <w:szCs w:val="24"/>
        </w:rPr>
        <w:t xml:space="preserve">, e, al </w:t>
      </w:r>
      <w:proofErr w:type="spellStart"/>
      <w:r>
        <w:rPr>
          <w:rFonts w:cstheme="minorHAnsi"/>
          <w:color w:val="000000"/>
          <w:sz w:val="24"/>
          <w:szCs w:val="24"/>
        </w:rPr>
        <w:t>plur</w:t>
      </w:r>
      <w:proofErr w:type="spellEnd"/>
      <w:r>
        <w:rPr>
          <w:rFonts w:cstheme="minorHAnsi"/>
          <w:color w:val="000000"/>
          <w:sz w:val="24"/>
          <w:szCs w:val="24"/>
        </w:rPr>
        <w:t>., vezzi, mosse leggiadre: </w:t>
      </w:r>
      <w:r>
        <w:rPr>
          <w:rStyle w:val="Enfasicorsivo"/>
          <w:rFonts w:cstheme="minorHAnsi"/>
          <w:color w:val="000000"/>
          <w:sz w:val="24"/>
          <w:szCs w:val="24"/>
        </w:rPr>
        <w:t>come si può restare insensibili alle sue 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 </w:t>
      </w:r>
      <w:r>
        <w:rPr>
          <w:rStyle w:val="Enfasicorsivo"/>
          <w:rFonts w:cstheme="minorHAnsi"/>
          <w:color w:val="000000"/>
          <w:sz w:val="24"/>
          <w:szCs w:val="24"/>
        </w:rPr>
        <w:t>Vostra Grazia</w:t>
      </w:r>
      <w:r>
        <w:rPr>
          <w:rFonts w:cstheme="minorHAnsi"/>
          <w:color w:val="000000"/>
          <w:sz w:val="24"/>
          <w:szCs w:val="24"/>
        </w:rPr>
        <w:t>, titolo che si dà ai duchi in Inghilterra. </w:t>
      </w:r>
      <w:r>
        <w:rPr>
          <w:rStyle w:val="Enfasigrassetto"/>
          <w:rFonts w:cstheme="minorHAnsi"/>
          <w:color w:val="000000"/>
          <w:sz w:val="24"/>
          <w:szCs w:val="24"/>
        </w:rPr>
        <w:t>b.</w:t>
      </w:r>
      <w:r>
        <w:rPr>
          <w:rFonts w:cstheme="minorHAnsi"/>
          <w:color w:val="000000"/>
          <w:sz w:val="24"/>
          <w:szCs w:val="24"/>
        </w:rPr>
        <w:t xml:space="preserve"> Con </w:t>
      </w:r>
      <w:proofErr w:type="spellStart"/>
      <w:r>
        <w:rPr>
          <w:rFonts w:cstheme="minorHAnsi"/>
          <w:color w:val="000000"/>
          <w:sz w:val="24"/>
          <w:szCs w:val="24"/>
        </w:rPr>
        <w:t>sign</w:t>
      </w:r>
      <w:proofErr w:type="spellEnd"/>
      <w:r>
        <w:rPr>
          <w:rFonts w:cstheme="minorHAnsi"/>
          <w:color w:val="000000"/>
          <w:sz w:val="24"/>
          <w:szCs w:val="24"/>
        </w:rPr>
        <w:t>. più determinato, gentilezza, cortesia, buone maniere nei rapporti con gli altri: </w:t>
      </w:r>
      <w:r>
        <w:rPr>
          <w:rStyle w:val="Enfasicorsivo"/>
          <w:rFonts w:cstheme="minorHAnsi"/>
          <w:color w:val="000000"/>
          <w:sz w:val="24"/>
          <w:szCs w:val="24"/>
        </w:rPr>
        <w:t>accogliere</w:t>
      </w:r>
      <w:r>
        <w:rPr>
          <w:rFonts w:cstheme="minorHAnsi"/>
          <w:color w:val="000000"/>
          <w:sz w:val="24"/>
          <w:szCs w:val="24"/>
        </w:rPr>
        <w:t>, </w:t>
      </w:r>
      <w:r>
        <w:rPr>
          <w:rStyle w:val="Enfasicorsivo"/>
          <w:rFonts w:cstheme="minorHAnsi"/>
          <w:color w:val="000000"/>
          <w:sz w:val="24"/>
          <w:szCs w:val="24"/>
        </w:rPr>
        <w:t>chiedere</w:t>
      </w:r>
      <w:r>
        <w:rPr>
          <w:rFonts w:cstheme="minorHAnsi"/>
          <w:color w:val="000000"/>
          <w:sz w:val="24"/>
          <w:szCs w:val="24"/>
        </w:rPr>
        <w:t>, </w:t>
      </w:r>
      <w:r>
        <w:rPr>
          <w:rStyle w:val="Enfasicorsivo"/>
          <w:rFonts w:cstheme="minorHAnsi"/>
          <w:color w:val="000000"/>
          <w:sz w:val="24"/>
          <w:szCs w:val="24"/>
        </w:rPr>
        <w:t>rimproverare con grazia</w:t>
      </w:r>
      <w:r>
        <w:rPr>
          <w:rFonts w:cstheme="minorHAnsi"/>
          <w:color w:val="000000"/>
          <w:sz w:val="24"/>
          <w:szCs w:val="24"/>
        </w:rPr>
        <w:t xml:space="preserve">; </w:t>
      </w:r>
      <w:proofErr w:type="spellStart"/>
      <w:r>
        <w:rPr>
          <w:rFonts w:cstheme="minorHAnsi"/>
          <w:color w:val="000000"/>
          <w:sz w:val="24"/>
          <w:szCs w:val="24"/>
        </w:rPr>
        <w:t>fam</w:t>
      </w:r>
      <w:proofErr w:type="spellEnd"/>
      <w:r>
        <w:rPr>
          <w:rFonts w:cstheme="minorHAnsi"/>
          <w:color w:val="000000"/>
          <w:sz w:val="24"/>
          <w:szCs w:val="24"/>
        </w:rPr>
        <w:t>., anche </w:t>
      </w:r>
      <w:r>
        <w:rPr>
          <w:rStyle w:val="Enfasicorsivo"/>
          <w:rFonts w:cstheme="minorHAnsi"/>
          <w:color w:val="000000"/>
          <w:sz w:val="24"/>
          <w:szCs w:val="24"/>
        </w:rPr>
        <w:t>buona grazia</w:t>
      </w:r>
      <w:r>
        <w:rPr>
          <w:rFonts w:cstheme="minorHAnsi"/>
          <w:color w:val="000000"/>
          <w:sz w:val="24"/>
          <w:szCs w:val="24"/>
        </w:rPr>
        <w:t>: </w:t>
      </w:r>
      <w:r>
        <w:rPr>
          <w:rStyle w:val="Enfasicorsivo"/>
          <w:rFonts w:cstheme="minorHAnsi"/>
          <w:color w:val="000000"/>
          <w:sz w:val="24"/>
          <w:szCs w:val="24"/>
        </w:rPr>
        <w:t>è pieno di buona g</w:t>
      </w:r>
      <w:r>
        <w:rPr>
          <w:rFonts w:cstheme="minorHAnsi"/>
          <w:color w:val="000000"/>
          <w:sz w:val="24"/>
          <w:szCs w:val="24"/>
        </w:rPr>
        <w:t>.; </w:t>
      </w:r>
      <w:r>
        <w:rPr>
          <w:rStyle w:val="Enfasicorsivo"/>
          <w:rFonts w:cstheme="minorHAnsi"/>
          <w:color w:val="000000"/>
          <w:sz w:val="24"/>
          <w:szCs w:val="24"/>
        </w:rPr>
        <w:t>un po’ di buona g</w:t>
      </w:r>
      <w:r>
        <w:rPr>
          <w:rFonts w:cstheme="minorHAnsi"/>
          <w:color w:val="000000"/>
          <w:sz w:val="24"/>
          <w:szCs w:val="24"/>
        </w:rPr>
        <w:t>. </w:t>
      </w:r>
      <w:r>
        <w:rPr>
          <w:rStyle w:val="Enfasicorsivo"/>
          <w:rFonts w:cstheme="minorHAnsi"/>
          <w:color w:val="000000"/>
          <w:sz w:val="24"/>
          <w:szCs w:val="24"/>
        </w:rPr>
        <w:t>non guasta mai</w:t>
      </w:r>
      <w:r>
        <w:rPr>
          <w:rFonts w:cstheme="minorHAnsi"/>
          <w:color w:val="000000"/>
          <w:sz w:val="24"/>
          <w:szCs w:val="24"/>
        </w:rPr>
        <w:t> (al contrario, </w:t>
      </w:r>
      <w:r>
        <w:rPr>
          <w:rStyle w:val="Enfasicorsivo"/>
          <w:rFonts w:cstheme="minorHAnsi"/>
          <w:color w:val="000000"/>
          <w:sz w:val="24"/>
          <w:szCs w:val="24"/>
        </w:rPr>
        <w:t>mala g</w:t>
      </w:r>
      <w:r>
        <w:rPr>
          <w:rFonts w:cstheme="minorHAnsi"/>
          <w:color w:val="000000"/>
          <w:sz w:val="24"/>
          <w:szCs w:val="24"/>
        </w:rPr>
        <w:t>., sgarbatezza, cattive maniere); in frasi esclamative: </w:t>
      </w:r>
      <w:r>
        <w:rPr>
          <w:rStyle w:val="Enfasicorsivo"/>
          <w:rFonts w:cstheme="minorHAnsi"/>
          <w:color w:val="000000"/>
          <w:sz w:val="24"/>
          <w:szCs w:val="24"/>
        </w:rPr>
        <w:t xml:space="preserve">un po’ di </w:t>
      </w:r>
      <w:proofErr w:type="gramStart"/>
      <w:r>
        <w:rPr>
          <w:rStyle w:val="Enfasicorsivo"/>
          <w:rFonts w:cstheme="minorHAnsi"/>
          <w:color w:val="000000"/>
          <w:sz w:val="24"/>
          <w:szCs w:val="24"/>
        </w:rPr>
        <w:t>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con più 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 a chi si comporta o fa le cose sgarbatamente. </w:t>
      </w:r>
      <w:r>
        <w:rPr>
          <w:rStyle w:val="Enfasigrassetto"/>
          <w:rFonts w:cstheme="minorHAnsi"/>
          <w:color w:val="000000"/>
          <w:sz w:val="24"/>
          <w:szCs w:val="24"/>
        </w:rPr>
        <w:t>c.</w:t>
      </w:r>
      <w:r>
        <w:rPr>
          <w:rFonts w:cstheme="minorHAnsi"/>
          <w:color w:val="000000"/>
          <w:sz w:val="24"/>
          <w:szCs w:val="24"/>
        </w:rPr>
        <w:t xml:space="preserve"> Riferito a cose, e in </w:t>
      </w:r>
      <w:proofErr w:type="spellStart"/>
      <w:r>
        <w:rPr>
          <w:rFonts w:cstheme="minorHAnsi"/>
          <w:color w:val="000000"/>
          <w:sz w:val="24"/>
          <w:szCs w:val="24"/>
        </w:rPr>
        <w:t>partic</w:t>
      </w:r>
      <w:proofErr w:type="spellEnd"/>
      <w:r>
        <w:rPr>
          <w:rFonts w:cstheme="minorHAnsi"/>
          <w:color w:val="000000"/>
          <w:sz w:val="24"/>
          <w:szCs w:val="24"/>
        </w:rPr>
        <w:t>. a ciò che è prodotto dall’arte, dall’ingegno dell’uomo, o riguarda la parola, lo scritto: </w:t>
      </w:r>
      <w:r>
        <w:rPr>
          <w:rStyle w:val="Enfasicorsivo"/>
          <w:rFonts w:cstheme="minorHAnsi"/>
          <w:color w:val="000000"/>
          <w:sz w:val="24"/>
          <w:szCs w:val="24"/>
        </w:rPr>
        <w:t>ammirare la g</w:t>
      </w:r>
      <w:r>
        <w:rPr>
          <w:rFonts w:cstheme="minorHAnsi"/>
          <w:color w:val="000000"/>
          <w:sz w:val="24"/>
          <w:szCs w:val="24"/>
        </w:rPr>
        <w:t>. </w:t>
      </w:r>
      <w:r>
        <w:rPr>
          <w:rStyle w:val="Enfasicorsivo"/>
          <w:rFonts w:cstheme="minorHAnsi"/>
          <w:color w:val="000000"/>
          <w:sz w:val="24"/>
          <w:szCs w:val="24"/>
        </w:rPr>
        <w:t>di un dipinto</w:t>
      </w:r>
      <w:r>
        <w:rPr>
          <w:rFonts w:cstheme="minorHAnsi"/>
          <w:color w:val="000000"/>
          <w:sz w:val="24"/>
          <w:szCs w:val="24"/>
        </w:rPr>
        <w:t>, </w:t>
      </w:r>
      <w:r>
        <w:rPr>
          <w:rStyle w:val="Enfasicorsivo"/>
          <w:rFonts w:cstheme="minorHAnsi"/>
          <w:color w:val="000000"/>
          <w:sz w:val="24"/>
          <w:szCs w:val="24"/>
        </w:rPr>
        <w:t>di una statua</w:t>
      </w:r>
      <w:r>
        <w:rPr>
          <w:rFonts w:cstheme="minorHAnsi"/>
          <w:color w:val="000000"/>
          <w:sz w:val="24"/>
          <w:szCs w:val="24"/>
        </w:rPr>
        <w:t>, </w:t>
      </w:r>
      <w:r>
        <w:rPr>
          <w:rStyle w:val="Enfasicorsivo"/>
          <w:rFonts w:cstheme="minorHAnsi"/>
          <w:color w:val="000000"/>
          <w:sz w:val="24"/>
          <w:szCs w:val="24"/>
        </w:rPr>
        <w:t>di una composizione architettonica</w:t>
      </w:r>
      <w:r>
        <w:rPr>
          <w:rFonts w:cstheme="minorHAnsi"/>
          <w:color w:val="000000"/>
          <w:sz w:val="24"/>
          <w:szCs w:val="24"/>
        </w:rPr>
        <w:t>; </w:t>
      </w:r>
      <w:r>
        <w:rPr>
          <w:rStyle w:val="Enfasicorsivo"/>
          <w:rFonts w:cstheme="minorHAnsi"/>
          <w:color w:val="000000"/>
          <w:sz w:val="24"/>
          <w:szCs w:val="24"/>
        </w:rPr>
        <w:t>quanta g</w:t>
      </w:r>
      <w:r>
        <w:rPr>
          <w:rFonts w:cstheme="minorHAnsi"/>
          <w:color w:val="000000"/>
          <w:sz w:val="24"/>
          <w:szCs w:val="24"/>
        </w:rPr>
        <w:t>. </w:t>
      </w:r>
      <w:r>
        <w:rPr>
          <w:rStyle w:val="Enfasicorsivo"/>
          <w:rFonts w:cstheme="minorHAnsi"/>
          <w:color w:val="000000"/>
          <w:sz w:val="24"/>
          <w:szCs w:val="24"/>
        </w:rPr>
        <w:t>in quei versi</w:t>
      </w:r>
      <w:r>
        <w:rPr>
          <w:rFonts w:cstheme="minorHAnsi"/>
          <w:color w:val="000000"/>
          <w:sz w:val="24"/>
          <w:szCs w:val="24"/>
        </w:rPr>
        <w:t>, </w:t>
      </w:r>
      <w:r>
        <w:rPr>
          <w:rStyle w:val="Enfasicorsivo"/>
          <w:rFonts w:cstheme="minorHAnsi"/>
          <w:color w:val="000000"/>
          <w:sz w:val="24"/>
          <w:szCs w:val="24"/>
        </w:rPr>
        <w:t xml:space="preserve">in quella </w:t>
      </w:r>
      <w:proofErr w:type="gramStart"/>
      <w:r>
        <w:rPr>
          <w:rStyle w:val="Enfasicorsivo"/>
          <w:rFonts w:cstheme="minorHAnsi"/>
          <w:color w:val="000000"/>
          <w:sz w:val="24"/>
          <w:szCs w:val="24"/>
        </w:rPr>
        <w:t>musica!</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vestito</w:t>
      </w:r>
      <w:r>
        <w:rPr>
          <w:rFonts w:cstheme="minorHAnsi"/>
          <w:color w:val="000000"/>
          <w:sz w:val="24"/>
          <w:szCs w:val="24"/>
        </w:rPr>
        <w:t>, </w:t>
      </w:r>
      <w:r>
        <w:rPr>
          <w:rStyle w:val="Enfasicorsivo"/>
          <w:rFonts w:cstheme="minorHAnsi"/>
          <w:color w:val="000000"/>
          <w:sz w:val="24"/>
          <w:szCs w:val="24"/>
        </w:rPr>
        <w:t>lavoro fatto con grazia</w:t>
      </w:r>
      <w:r>
        <w:rPr>
          <w:rFonts w:cstheme="minorHAnsi"/>
          <w:color w:val="000000"/>
          <w:sz w:val="24"/>
          <w:szCs w:val="24"/>
        </w:rPr>
        <w:t>; </w:t>
      </w:r>
      <w:r>
        <w:rPr>
          <w:rStyle w:val="Enfasicorsivo"/>
          <w:rFonts w:cstheme="minorHAnsi"/>
          <w:color w:val="000000"/>
          <w:sz w:val="24"/>
          <w:szCs w:val="24"/>
        </w:rPr>
        <w:t>la parlata senese ha una g</w:t>
      </w:r>
      <w:r>
        <w:rPr>
          <w:rFonts w:cstheme="minorHAnsi"/>
          <w:color w:val="000000"/>
          <w:sz w:val="24"/>
          <w:szCs w:val="24"/>
        </w:rPr>
        <w:t>. </w:t>
      </w:r>
      <w:r>
        <w:rPr>
          <w:rStyle w:val="Enfasicorsivo"/>
          <w:rFonts w:cstheme="minorHAnsi"/>
          <w:color w:val="000000"/>
          <w:sz w:val="24"/>
          <w:szCs w:val="24"/>
        </w:rPr>
        <w:t>tutta particolare</w:t>
      </w:r>
      <w:r>
        <w:rPr>
          <w:rFonts w:cstheme="minorHAnsi"/>
          <w:color w:val="000000"/>
          <w:sz w:val="24"/>
          <w:szCs w:val="24"/>
        </w:rPr>
        <w:t>; </w:t>
      </w:r>
      <w:r>
        <w:rPr>
          <w:rStyle w:val="Enfasicorsivo"/>
          <w:rFonts w:cstheme="minorHAnsi"/>
          <w:color w:val="000000"/>
          <w:sz w:val="24"/>
          <w:szCs w:val="24"/>
        </w:rPr>
        <w:t>stile senza grazia</w:t>
      </w:r>
      <w:r>
        <w:rPr>
          <w:rFonts w:cstheme="minorHAnsi"/>
          <w:color w:val="000000"/>
          <w:sz w:val="24"/>
          <w:szCs w:val="24"/>
        </w:rPr>
        <w:t>; </w:t>
      </w:r>
      <w:r>
        <w:rPr>
          <w:rStyle w:val="Enfasicorsivo"/>
          <w:rFonts w:cstheme="minorHAnsi"/>
          <w:color w:val="000000"/>
          <w:sz w:val="24"/>
          <w:szCs w:val="24"/>
        </w:rPr>
        <w:t>la g</w:t>
      </w:r>
      <w:r>
        <w:rPr>
          <w:rFonts w:cstheme="minorHAnsi"/>
          <w:color w:val="000000"/>
          <w:sz w:val="24"/>
          <w:szCs w:val="24"/>
        </w:rPr>
        <w:t>. </w:t>
      </w:r>
      <w:r>
        <w:rPr>
          <w:rStyle w:val="Enfasicorsivo"/>
          <w:rFonts w:cstheme="minorHAnsi"/>
          <w:color w:val="000000"/>
          <w:sz w:val="24"/>
          <w:szCs w:val="24"/>
        </w:rPr>
        <w:t xml:space="preserve">della sua lingua si potrebbe agguagliare alla dolcissima </w:t>
      </w:r>
      <w:proofErr w:type="spellStart"/>
      <w:r>
        <w:rPr>
          <w:rStyle w:val="Enfasicorsivo"/>
          <w:rFonts w:cstheme="minorHAnsi"/>
          <w:color w:val="000000"/>
          <w:sz w:val="24"/>
          <w:szCs w:val="24"/>
        </w:rPr>
        <w:t>eloquenzia</w:t>
      </w:r>
      <w:proofErr w:type="spellEnd"/>
      <w:r>
        <w:rPr>
          <w:rStyle w:val="Enfasicorsivo"/>
          <w:rFonts w:cstheme="minorHAnsi"/>
          <w:color w:val="000000"/>
          <w:sz w:val="24"/>
          <w:szCs w:val="24"/>
        </w:rPr>
        <w:t xml:space="preserve"> dell’antico Cicerone</w:t>
      </w:r>
      <w:r>
        <w:rPr>
          <w:rFonts w:cstheme="minorHAnsi"/>
          <w:color w:val="000000"/>
          <w:sz w:val="24"/>
          <w:szCs w:val="24"/>
        </w:rPr>
        <w:t> (Boccaccio). </w:t>
      </w:r>
      <w:r>
        <w:rPr>
          <w:rStyle w:val="Enfasicorsivo"/>
          <w:rFonts w:cstheme="minorHAnsi"/>
          <w:color w:val="000000"/>
          <w:sz w:val="24"/>
          <w:szCs w:val="24"/>
        </w:rPr>
        <w:t>Non avere né garbo né g</w:t>
      </w:r>
      <w:r>
        <w:rPr>
          <w:rFonts w:cstheme="minorHAnsi"/>
          <w:color w:val="000000"/>
          <w:sz w:val="24"/>
          <w:szCs w:val="24"/>
        </w:rPr>
        <w:t>., o </w:t>
      </w:r>
      <w:r>
        <w:rPr>
          <w:rStyle w:val="Enfasicorsivo"/>
          <w:rFonts w:cstheme="minorHAnsi"/>
          <w:color w:val="000000"/>
          <w:sz w:val="24"/>
          <w:szCs w:val="24"/>
        </w:rPr>
        <w:t>essere</w:t>
      </w:r>
      <w:r>
        <w:rPr>
          <w:rFonts w:cstheme="minorHAnsi"/>
          <w:color w:val="000000"/>
          <w:sz w:val="24"/>
          <w:szCs w:val="24"/>
        </w:rPr>
        <w:t> o </w:t>
      </w:r>
      <w:r>
        <w:rPr>
          <w:rStyle w:val="Enfasicorsivo"/>
          <w:rFonts w:cstheme="minorHAnsi"/>
          <w:color w:val="000000"/>
          <w:sz w:val="24"/>
          <w:szCs w:val="24"/>
        </w:rPr>
        <w:t>esser fatto senza garbo né g</w:t>
      </w:r>
      <w:r>
        <w:rPr>
          <w:rFonts w:cstheme="minorHAnsi"/>
          <w:color w:val="000000"/>
          <w:sz w:val="24"/>
          <w:szCs w:val="24"/>
        </w:rPr>
        <w:t>., di cosa mal fatta, o di persona rozza, grossolana, sgarbata. </w:t>
      </w:r>
      <w:r>
        <w:rPr>
          <w:rStyle w:val="Enfasigrassetto"/>
          <w:rFonts w:cstheme="minorHAnsi"/>
          <w:color w:val="000000"/>
          <w:sz w:val="24"/>
          <w:szCs w:val="24"/>
        </w:rPr>
        <w:t>d.</w:t>
      </w:r>
      <w:r>
        <w:rPr>
          <w:rFonts w:cstheme="minorHAnsi"/>
          <w:color w:val="000000"/>
          <w:sz w:val="24"/>
          <w:szCs w:val="24"/>
        </w:rPr>
        <w:t> fig. Finezza, squisitezza di sapore o d’odore: </w:t>
      </w:r>
      <w:r>
        <w:rPr>
          <w:rStyle w:val="Enfasicorsivo"/>
          <w:rFonts w:cstheme="minorHAnsi"/>
          <w:color w:val="000000"/>
          <w:sz w:val="24"/>
          <w:szCs w:val="24"/>
        </w:rPr>
        <w:t>senti la g</w:t>
      </w:r>
      <w:r>
        <w:rPr>
          <w:rFonts w:cstheme="minorHAnsi"/>
          <w:color w:val="000000"/>
          <w:sz w:val="24"/>
          <w:szCs w:val="24"/>
        </w:rPr>
        <w:t>. </w:t>
      </w:r>
      <w:r>
        <w:rPr>
          <w:rStyle w:val="Enfasicorsivo"/>
          <w:rFonts w:cstheme="minorHAnsi"/>
          <w:color w:val="000000"/>
          <w:sz w:val="24"/>
          <w:szCs w:val="24"/>
        </w:rPr>
        <w:t>di questo vino</w:t>
      </w:r>
      <w:r>
        <w:rPr>
          <w:rFonts w:cstheme="minorHAnsi"/>
          <w:color w:val="000000"/>
          <w:sz w:val="24"/>
          <w:szCs w:val="24"/>
        </w:rPr>
        <w:t>, </w:t>
      </w:r>
      <w:r>
        <w:rPr>
          <w:rStyle w:val="Enfasicorsivo"/>
          <w:rFonts w:cstheme="minorHAnsi"/>
          <w:color w:val="000000"/>
          <w:sz w:val="24"/>
          <w:szCs w:val="24"/>
        </w:rPr>
        <w:t xml:space="preserve">di </w:t>
      </w:r>
      <w:r>
        <w:rPr>
          <w:rStyle w:val="Enfasicorsivo"/>
          <w:rFonts w:cstheme="minorHAnsi"/>
          <w:color w:val="000000"/>
          <w:sz w:val="24"/>
          <w:szCs w:val="24"/>
        </w:rPr>
        <w:lastRenderedPageBreak/>
        <w:t>questo profumo</w:t>
      </w:r>
      <w:r>
        <w:rPr>
          <w:rFonts w:cstheme="minorHAnsi"/>
          <w:color w:val="000000"/>
          <w:sz w:val="24"/>
          <w:szCs w:val="24"/>
        </w:rPr>
        <w:t>; </w:t>
      </w:r>
      <w:r>
        <w:rPr>
          <w:rStyle w:val="Enfasicorsivo"/>
          <w:rFonts w:cstheme="minorHAnsi"/>
          <w:color w:val="000000"/>
          <w:sz w:val="24"/>
          <w:szCs w:val="24"/>
        </w:rPr>
        <w:t>dare grazia a una pietanza con un po’ di limone</w:t>
      </w:r>
      <w:r>
        <w:rPr>
          <w:rFonts w:cstheme="minorHAnsi"/>
          <w:color w:val="000000"/>
          <w:sz w:val="24"/>
          <w:szCs w:val="24"/>
        </w:rPr>
        <w:t>, </w:t>
      </w:r>
      <w:r>
        <w:rPr>
          <w:rStyle w:val="Enfasicorsivo"/>
          <w:rFonts w:cstheme="minorHAnsi"/>
          <w:color w:val="000000"/>
          <w:sz w:val="24"/>
          <w:szCs w:val="24"/>
        </w:rPr>
        <w:t>di cannella</w:t>
      </w:r>
      <w:r>
        <w:rPr>
          <w:rFonts w:cstheme="minorHAnsi"/>
          <w:color w:val="000000"/>
          <w:sz w:val="24"/>
          <w:szCs w:val="24"/>
        </w:rPr>
        <w:t>, </w:t>
      </w:r>
      <w:r>
        <w:rPr>
          <w:rStyle w:val="Enfasicorsivo"/>
          <w:rFonts w:cstheme="minorHAnsi"/>
          <w:color w:val="000000"/>
          <w:sz w:val="24"/>
          <w:szCs w:val="24"/>
        </w:rPr>
        <w:t>di aromi</w:t>
      </w:r>
      <w:r>
        <w:rPr>
          <w:rFonts w:cstheme="minorHAnsi"/>
          <w:color w:val="000000"/>
          <w:sz w:val="24"/>
          <w:szCs w:val="24"/>
        </w:rPr>
        <w:t>. </w:t>
      </w:r>
      <w:r>
        <w:rPr>
          <w:rStyle w:val="Enfasigrassetto"/>
          <w:rFonts w:cstheme="minorHAnsi"/>
          <w:color w:val="000000"/>
          <w:sz w:val="24"/>
          <w:szCs w:val="24"/>
        </w:rPr>
        <w:t>e.</w:t>
      </w:r>
      <w:r>
        <w:rPr>
          <w:rFonts w:cstheme="minorHAnsi"/>
          <w:color w:val="000000"/>
          <w:sz w:val="24"/>
          <w:szCs w:val="24"/>
        </w:rPr>
        <w:t xml:space="preserve"> Con </w:t>
      </w:r>
      <w:proofErr w:type="spellStart"/>
      <w:r>
        <w:rPr>
          <w:rFonts w:cstheme="minorHAnsi"/>
          <w:color w:val="000000"/>
          <w:sz w:val="24"/>
          <w:szCs w:val="24"/>
        </w:rPr>
        <w:t>sign</w:t>
      </w:r>
      <w:proofErr w:type="spellEnd"/>
      <w:r>
        <w:rPr>
          <w:rFonts w:cstheme="minorHAnsi"/>
          <w:color w:val="000000"/>
          <w:sz w:val="24"/>
          <w:szCs w:val="24"/>
        </w:rPr>
        <w:t xml:space="preserve">. </w:t>
      </w:r>
      <w:proofErr w:type="spellStart"/>
      <w:r>
        <w:rPr>
          <w:rFonts w:cstheme="minorHAnsi"/>
          <w:color w:val="000000"/>
          <w:sz w:val="24"/>
          <w:szCs w:val="24"/>
        </w:rPr>
        <w:t>concr</w:t>
      </w:r>
      <w:proofErr w:type="spellEnd"/>
      <w:r>
        <w:rPr>
          <w:rFonts w:cstheme="minorHAnsi"/>
          <w:color w:val="000000"/>
          <w:sz w:val="24"/>
          <w:szCs w:val="24"/>
        </w:rPr>
        <w:t>., in tipografia, sono detti </w:t>
      </w:r>
      <w:r>
        <w:rPr>
          <w:rStyle w:val="Enfasicorsivo"/>
          <w:rFonts w:cstheme="minorHAnsi"/>
          <w:color w:val="000000"/>
          <w:sz w:val="24"/>
          <w:szCs w:val="24"/>
        </w:rPr>
        <w:t>grazie</w:t>
      </w:r>
      <w:r>
        <w:rPr>
          <w:rFonts w:cstheme="minorHAnsi"/>
          <w:color w:val="000000"/>
          <w:sz w:val="24"/>
          <w:szCs w:val="24"/>
        </w:rPr>
        <w:t> o </w:t>
      </w:r>
      <w:r>
        <w:rPr>
          <w:rStyle w:val="Enfasicorsivo"/>
          <w:rFonts w:cstheme="minorHAnsi"/>
          <w:color w:val="000000"/>
          <w:sz w:val="24"/>
          <w:szCs w:val="24"/>
        </w:rPr>
        <w:t>finezze</w:t>
      </w:r>
      <w:r>
        <w:rPr>
          <w:rFonts w:cstheme="minorHAnsi"/>
          <w:color w:val="000000"/>
          <w:sz w:val="24"/>
          <w:szCs w:val="24"/>
        </w:rPr>
        <w:t> (e anche </w:t>
      </w:r>
      <w:r>
        <w:rPr>
          <w:rStyle w:val="Enfasicorsivo"/>
          <w:rFonts w:cstheme="minorHAnsi"/>
          <w:color w:val="000000"/>
          <w:sz w:val="24"/>
          <w:szCs w:val="24"/>
        </w:rPr>
        <w:t>tratti</w:t>
      </w:r>
      <w:r>
        <w:rPr>
          <w:rFonts w:cstheme="minorHAnsi"/>
          <w:color w:val="000000"/>
          <w:sz w:val="24"/>
          <w:szCs w:val="24"/>
        </w:rPr>
        <w:t>, </w:t>
      </w:r>
      <w:r>
        <w:rPr>
          <w:rStyle w:val="Enfasicorsivo"/>
          <w:rFonts w:cstheme="minorHAnsi"/>
          <w:color w:val="000000"/>
          <w:sz w:val="24"/>
          <w:szCs w:val="24"/>
        </w:rPr>
        <w:t>terminali</w:t>
      </w:r>
      <w:r>
        <w:rPr>
          <w:rFonts w:cstheme="minorHAnsi"/>
          <w:color w:val="000000"/>
          <w:sz w:val="24"/>
          <w:szCs w:val="24"/>
        </w:rPr>
        <w:t>, </w:t>
      </w:r>
      <w:r>
        <w:rPr>
          <w:rStyle w:val="Enfasicorsivo"/>
          <w:rFonts w:cstheme="minorHAnsi"/>
          <w:color w:val="000000"/>
          <w:sz w:val="24"/>
          <w:szCs w:val="24"/>
        </w:rPr>
        <w:t>terminazioni</w:t>
      </w:r>
      <w:r>
        <w:rPr>
          <w:rFonts w:cstheme="minorHAnsi"/>
          <w:color w:val="000000"/>
          <w:sz w:val="24"/>
          <w:szCs w:val="24"/>
        </w:rPr>
        <w:t>) i filetti più o meno sottili che terminano, di piede e di testa, i singoli caratteri (esclusi quelli lineari, cioè </w:t>
      </w:r>
      <w:r>
        <w:rPr>
          <w:rStyle w:val="Enfasicorsivo"/>
          <w:rFonts w:cstheme="minorHAnsi"/>
          <w:color w:val="000000"/>
          <w:sz w:val="24"/>
          <w:szCs w:val="24"/>
        </w:rPr>
        <w:t>a bastone</w:t>
      </w:r>
      <w:r>
        <w:rPr>
          <w:rFonts w:cstheme="minorHAnsi"/>
          <w:color w:val="000000"/>
          <w:sz w:val="24"/>
          <w:szCs w:val="24"/>
        </w:rPr>
        <w:t>). </w:t>
      </w:r>
    </w:p>
    <w:p w:rsidR="004850B1" w:rsidRDefault="004850B1" w:rsidP="004850B1">
      <w:pPr>
        <w:spacing w:after="0"/>
        <w:ind w:firstLine="708"/>
        <w:jc w:val="both"/>
        <w:rPr>
          <w:rFonts w:cstheme="minorHAnsi"/>
          <w:color w:val="000000"/>
          <w:sz w:val="24"/>
          <w:szCs w:val="24"/>
        </w:rPr>
      </w:pPr>
      <w:r>
        <w:rPr>
          <w:rStyle w:val="Enfasigrassetto"/>
          <w:rFonts w:cstheme="minorHAnsi"/>
          <w:color w:val="000000"/>
          <w:sz w:val="24"/>
          <w:szCs w:val="24"/>
        </w:rPr>
        <w:t>2. a.</w:t>
      </w:r>
      <w:r>
        <w:rPr>
          <w:rFonts w:cstheme="minorHAnsi"/>
          <w:color w:val="000000"/>
          <w:sz w:val="24"/>
          <w:szCs w:val="24"/>
        </w:rPr>
        <w:t> Buona disposizione dell’animo verso altri, favore, benevolenza, amicizia: </w:t>
      </w:r>
      <w:r>
        <w:rPr>
          <w:rStyle w:val="Enfasicorsivo"/>
          <w:rFonts w:cstheme="minorHAnsi"/>
          <w:color w:val="000000"/>
          <w:sz w:val="24"/>
          <w:szCs w:val="24"/>
        </w:rPr>
        <w:t>prendere in grazia</w:t>
      </w:r>
      <w:r>
        <w:rPr>
          <w:rFonts w:cstheme="minorHAnsi"/>
          <w:color w:val="000000"/>
          <w:sz w:val="24"/>
          <w:szCs w:val="24"/>
        </w:rPr>
        <w:t>, </w:t>
      </w:r>
      <w:r>
        <w:rPr>
          <w:rStyle w:val="Enfasicorsivo"/>
          <w:rFonts w:cstheme="minorHAnsi"/>
          <w:color w:val="000000"/>
          <w:sz w:val="24"/>
          <w:szCs w:val="24"/>
        </w:rPr>
        <w:t>ricevere nella propria g</w:t>
      </w:r>
      <w:r>
        <w:rPr>
          <w:rFonts w:cstheme="minorHAnsi"/>
          <w:color w:val="000000"/>
          <w:sz w:val="24"/>
          <w:szCs w:val="24"/>
        </w:rPr>
        <w:t>. </w:t>
      </w:r>
      <w:r>
        <w:rPr>
          <w:rStyle w:val="Enfasicorsivo"/>
          <w:rFonts w:cstheme="minorHAnsi"/>
          <w:color w:val="000000"/>
          <w:sz w:val="24"/>
          <w:szCs w:val="24"/>
        </w:rPr>
        <w:t>qualcuno</w:t>
      </w:r>
      <w:r>
        <w:rPr>
          <w:rFonts w:cstheme="minorHAnsi"/>
          <w:color w:val="000000"/>
          <w:sz w:val="24"/>
          <w:szCs w:val="24"/>
        </w:rPr>
        <w:t>, accordargli il proprio favore; </w:t>
      </w:r>
      <w:r>
        <w:rPr>
          <w:rStyle w:val="Enfasicorsivo"/>
          <w:rFonts w:cstheme="minorHAnsi"/>
          <w:color w:val="000000"/>
          <w:sz w:val="24"/>
          <w:szCs w:val="24"/>
        </w:rPr>
        <w:t>essere in grazia di qualcuno</w:t>
      </w:r>
      <w:r>
        <w:rPr>
          <w:rFonts w:cstheme="minorHAnsi"/>
          <w:color w:val="000000"/>
          <w:sz w:val="24"/>
          <w:szCs w:val="24"/>
        </w:rPr>
        <w:t>, goderne il favore, essere da lui benvoluto (il contrario, </w:t>
      </w:r>
      <w:r>
        <w:rPr>
          <w:rStyle w:val="Enfasicorsivo"/>
          <w:rFonts w:cstheme="minorHAnsi"/>
          <w:color w:val="000000"/>
          <w:sz w:val="24"/>
          <w:szCs w:val="24"/>
        </w:rPr>
        <w:t>essere in disgrazia</w:t>
      </w:r>
      <w:r>
        <w:rPr>
          <w:rFonts w:cstheme="minorHAnsi"/>
          <w:color w:val="000000"/>
          <w:sz w:val="24"/>
          <w:szCs w:val="24"/>
        </w:rPr>
        <w:t>); </w:t>
      </w:r>
      <w:r>
        <w:rPr>
          <w:rStyle w:val="Enfasicorsivo"/>
          <w:rFonts w:cstheme="minorHAnsi"/>
          <w:color w:val="000000"/>
          <w:sz w:val="24"/>
          <w:szCs w:val="24"/>
        </w:rPr>
        <w:t>trovare grazia presso qualcuno</w:t>
      </w:r>
      <w:r>
        <w:rPr>
          <w:rFonts w:cstheme="minorHAnsi"/>
          <w:color w:val="000000"/>
          <w:sz w:val="24"/>
          <w:szCs w:val="24"/>
        </w:rPr>
        <w:t>, </w:t>
      </w:r>
      <w:r>
        <w:rPr>
          <w:rStyle w:val="Enfasicorsivo"/>
          <w:rFonts w:cstheme="minorHAnsi"/>
          <w:color w:val="000000"/>
          <w:sz w:val="24"/>
          <w:szCs w:val="24"/>
        </w:rPr>
        <w:t>entrare in grazia</w:t>
      </w:r>
      <w:r>
        <w:rPr>
          <w:rFonts w:cstheme="minorHAnsi"/>
          <w:color w:val="000000"/>
          <w:sz w:val="24"/>
          <w:szCs w:val="24"/>
        </w:rPr>
        <w:t> o </w:t>
      </w:r>
      <w:r>
        <w:rPr>
          <w:rStyle w:val="Enfasicorsivo"/>
          <w:rFonts w:cstheme="minorHAnsi"/>
          <w:color w:val="000000"/>
          <w:sz w:val="24"/>
          <w:szCs w:val="24"/>
        </w:rPr>
        <w:t>nelle grazie di qualcuno</w:t>
      </w:r>
      <w:r>
        <w:rPr>
          <w:rFonts w:cstheme="minorHAnsi"/>
          <w:color w:val="000000"/>
          <w:sz w:val="24"/>
          <w:szCs w:val="24"/>
        </w:rPr>
        <w:t xml:space="preserve">, riuscirgli gradito. In </w:t>
      </w:r>
      <w:proofErr w:type="spellStart"/>
      <w:r>
        <w:rPr>
          <w:rFonts w:cstheme="minorHAnsi"/>
          <w:color w:val="000000"/>
          <w:sz w:val="24"/>
          <w:szCs w:val="24"/>
        </w:rPr>
        <w:t>partic</w:t>
      </w:r>
      <w:proofErr w:type="spellEnd"/>
      <w:r>
        <w:rPr>
          <w:rFonts w:cstheme="minorHAnsi"/>
          <w:color w:val="000000"/>
          <w:sz w:val="24"/>
          <w:szCs w:val="24"/>
        </w:rPr>
        <w:t>., </w:t>
      </w:r>
      <w:r>
        <w:rPr>
          <w:rStyle w:val="Enfasicorsivo"/>
          <w:rFonts w:cstheme="minorHAnsi"/>
          <w:color w:val="000000"/>
          <w:sz w:val="24"/>
          <w:szCs w:val="24"/>
        </w:rPr>
        <w:t>essere in grazia di Dio</w:t>
      </w:r>
      <w:r>
        <w:rPr>
          <w:rFonts w:cstheme="minorHAnsi"/>
          <w:color w:val="000000"/>
          <w:sz w:val="24"/>
          <w:szCs w:val="24"/>
        </w:rPr>
        <w:t xml:space="preserve">, essere senza peccato mortale (e </w:t>
      </w:r>
      <w:proofErr w:type="spellStart"/>
      <w:r>
        <w:rPr>
          <w:rFonts w:cstheme="minorHAnsi"/>
          <w:color w:val="000000"/>
          <w:sz w:val="24"/>
          <w:szCs w:val="24"/>
        </w:rPr>
        <w:t>sim</w:t>
      </w:r>
      <w:proofErr w:type="spellEnd"/>
      <w:r>
        <w:rPr>
          <w:rFonts w:cstheme="minorHAnsi"/>
          <w:color w:val="000000"/>
          <w:sz w:val="24"/>
          <w:szCs w:val="24"/>
        </w:rPr>
        <w:t>. </w:t>
      </w:r>
      <w:r>
        <w:rPr>
          <w:rStyle w:val="Enfasicorsivo"/>
          <w:rFonts w:cstheme="minorHAnsi"/>
          <w:color w:val="000000"/>
          <w:sz w:val="24"/>
          <w:szCs w:val="24"/>
        </w:rPr>
        <w:t>vivere</w:t>
      </w:r>
      <w:r>
        <w:rPr>
          <w:rFonts w:cstheme="minorHAnsi"/>
          <w:color w:val="000000"/>
          <w:sz w:val="24"/>
          <w:szCs w:val="24"/>
        </w:rPr>
        <w:t>, </w:t>
      </w:r>
      <w:r>
        <w:rPr>
          <w:rStyle w:val="Enfasicorsivo"/>
          <w:rFonts w:cstheme="minorHAnsi"/>
          <w:color w:val="000000"/>
          <w:sz w:val="24"/>
          <w:szCs w:val="24"/>
        </w:rPr>
        <w:t>morire in g</w:t>
      </w:r>
      <w:r>
        <w:rPr>
          <w:rFonts w:cstheme="minorHAnsi"/>
          <w:color w:val="000000"/>
          <w:sz w:val="24"/>
          <w:szCs w:val="24"/>
        </w:rPr>
        <w:t>. </w:t>
      </w:r>
      <w:r>
        <w:rPr>
          <w:rStyle w:val="Enfasicorsivo"/>
          <w:rFonts w:cstheme="minorHAnsi"/>
          <w:color w:val="000000"/>
          <w:sz w:val="24"/>
          <w:szCs w:val="24"/>
        </w:rPr>
        <w:t>di Dio</w:t>
      </w:r>
      <w:r>
        <w:rPr>
          <w:rFonts w:cstheme="minorHAnsi"/>
          <w:color w:val="000000"/>
          <w:sz w:val="24"/>
          <w:szCs w:val="24"/>
        </w:rPr>
        <w:t>): </w:t>
      </w:r>
      <w:r>
        <w:rPr>
          <w:rStyle w:val="Enfasicorsivo"/>
          <w:rFonts w:cstheme="minorHAnsi"/>
          <w:color w:val="000000"/>
          <w:sz w:val="24"/>
          <w:szCs w:val="24"/>
        </w:rPr>
        <w:t xml:space="preserve">Se </w:t>
      </w:r>
      <w:proofErr w:type="spellStart"/>
      <w:r>
        <w:rPr>
          <w:rStyle w:val="Enfasicorsivo"/>
          <w:rFonts w:cstheme="minorHAnsi"/>
          <w:color w:val="000000"/>
          <w:sz w:val="24"/>
          <w:szCs w:val="24"/>
        </w:rPr>
        <w:t>orazïone</w:t>
      </w:r>
      <w:proofErr w:type="spellEnd"/>
      <w:r>
        <w:rPr>
          <w:rStyle w:val="Enfasicorsivo"/>
          <w:rFonts w:cstheme="minorHAnsi"/>
          <w:color w:val="000000"/>
          <w:sz w:val="24"/>
          <w:szCs w:val="24"/>
        </w:rPr>
        <w:t xml:space="preserve"> in prima non m’aita Che </w:t>
      </w:r>
      <w:proofErr w:type="spellStart"/>
      <w:r>
        <w:rPr>
          <w:rStyle w:val="Enfasicorsivo"/>
          <w:rFonts w:cstheme="minorHAnsi"/>
          <w:color w:val="000000"/>
          <w:sz w:val="24"/>
          <w:szCs w:val="24"/>
        </w:rPr>
        <w:t>surga</w:t>
      </w:r>
      <w:proofErr w:type="spellEnd"/>
      <w:r>
        <w:rPr>
          <w:rStyle w:val="Enfasicorsivo"/>
          <w:rFonts w:cstheme="minorHAnsi"/>
          <w:color w:val="000000"/>
          <w:sz w:val="24"/>
          <w:szCs w:val="24"/>
        </w:rPr>
        <w:t xml:space="preserve"> </w:t>
      </w:r>
      <w:proofErr w:type="spellStart"/>
      <w:r>
        <w:rPr>
          <w:rStyle w:val="Enfasicorsivo"/>
          <w:rFonts w:cstheme="minorHAnsi"/>
          <w:color w:val="000000"/>
          <w:sz w:val="24"/>
          <w:szCs w:val="24"/>
        </w:rPr>
        <w:t>sù</w:t>
      </w:r>
      <w:proofErr w:type="spellEnd"/>
      <w:r>
        <w:rPr>
          <w:rStyle w:val="Enfasicorsivo"/>
          <w:rFonts w:cstheme="minorHAnsi"/>
          <w:color w:val="000000"/>
          <w:sz w:val="24"/>
          <w:szCs w:val="24"/>
        </w:rPr>
        <w:t xml:space="preserve"> di cuor che in grazia viva</w:t>
      </w:r>
      <w:r>
        <w:rPr>
          <w:rFonts w:cstheme="minorHAnsi"/>
          <w:color w:val="000000"/>
          <w:sz w:val="24"/>
          <w:szCs w:val="24"/>
        </w:rPr>
        <w:t xml:space="preserve"> (Dante); nel linguaggio </w:t>
      </w:r>
      <w:proofErr w:type="spellStart"/>
      <w:r>
        <w:rPr>
          <w:rFonts w:cstheme="minorHAnsi"/>
          <w:color w:val="000000"/>
          <w:sz w:val="24"/>
          <w:szCs w:val="24"/>
        </w:rPr>
        <w:t>fam</w:t>
      </w:r>
      <w:proofErr w:type="spellEnd"/>
      <w:r>
        <w:rPr>
          <w:rFonts w:cstheme="minorHAnsi"/>
          <w:color w:val="000000"/>
          <w:sz w:val="24"/>
          <w:szCs w:val="24"/>
        </w:rPr>
        <w:t>., </w:t>
      </w:r>
      <w:r>
        <w:rPr>
          <w:rStyle w:val="Enfasicorsivo"/>
          <w:rFonts w:cstheme="minorHAnsi"/>
          <w:color w:val="000000"/>
          <w:sz w:val="24"/>
          <w:szCs w:val="24"/>
        </w:rPr>
        <w:t>esser fuori della g</w:t>
      </w:r>
      <w:r>
        <w:rPr>
          <w:rFonts w:cstheme="minorHAnsi"/>
          <w:color w:val="000000"/>
          <w:sz w:val="24"/>
          <w:szCs w:val="24"/>
        </w:rPr>
        <w:t>. </w:t>
      </w:r>
      <w:r>
        <w:rPr>
          <w:rStyle w:val="Enfasicorsivo"/>
          <w:rFonts w:cstheme="minorHAnsi"/>
          <w:color w:val="000000"/>
          <w:sz w:val="24"/>
          <w:szCs w:val="24"/>
        </w:rPr>
        <w:t>di Dio</w:t>
      </w:r>
      <w:r>
        <w:rPr>
          <w:rFonts w:cstheme="minorHAnsi"/>
          <w:color w:val="000000"/>
          <w:sz w:val="24"/>
          <w:szCs w:val="24"/>
        </w:rPr>
        <w:t xml:space="preserve">, essere fuori di sé, in stato di estrema irritazione. Spesso al </w:t>
      </w:r>
      <w:proofErr w:type="spellStart"/>
      <w:r>
        <w:rPr>
          <w:rFonts w:cstheme="minorHAnsi"/>
          <w:color w:val="000000"/>
          <w:sz w:val="24"/>
          <w:szCs w:val="24"/>
        </w:rPr>
        <w:t>plur</w:t>
      </w:r>
      <w:proofErr w:type="spellEnd"/>
      <w:r>
        <w:rPr>
          <w:rFonts w:cstheme="minorHAnsi"/>
          <w:color w:val="000000"/>
          <w:sz w:val="24"/>
          <w:szCs w:val="24"/>
        </w:rPr>
        <w:t>.: </w:t>
      </w:r>
      <w:r>
        <w:rPr>
          <w:rStyle w:val="Enfasicorsivo"/>
          <w:rFonts w:cstheme="minorHAnsi"/>
          <w:color w:val="000000"/>
          <w:sz w:val="24"/>
          <w:szCs w:val="24"/>
        </w:rPr>
        <w:t>essere nelle g</w:t>
      </w:r>
      <w:r>
        <w:rPr>
          <w:rFonts w:cstheme="minorHAnsi"/>
          <w:color w:val="000000"/>
          <w:sz w:val="24"/>
          <w:szCs w:val="24"/>
        </w:rPr>
        <w:t>., </w:t>
      </w:r>
      <w:r>
        <w:rPr>
          <w:rStyle w:val="Enfasicorsivo"/>
          <w:rFonts w:cstheme="minorHAnsi"/>
          <w:color w:val="000000"/>
          <w:sz w:val="24"/>
          <w:szCs w:val="24"/>
        </w:rPr>
        <w:t>godere le g</w:t>
      </w:r>
      <w:r>
        <w:rPr>
          <w:rFonts w:cstheme="minorHAnsi"/>
          <w:color w:val="000000"/>
          <w:sz w:val="24"/>
          <w:szCs w:val="24"/>
        </w:rPr>
        <w:t>. </w:t>
      </w:r>
      <w:r>
        <w:rPr>
          <w:rStyle w:val="Enfasicorsivo"/>
          <w:rFonts w:cstheme="minorHAnsi"/>
          <w:color w:val="000000"/>
          <w:sz w:val="24"/>
          <w:szCs w:val="24"/>
        </w:rPr>
        <w:t>di qualcuno</w:t>
      </w:r>
      <w:r>
        <w:rPr>
          <w:rFonts w:cstheme="minorHAnsi"/>
          <w:color w:val="000000"/>
          <w:sz w:val="24"/>
          <w:szCs w:val="24"/>
        </w:rPr>
        <w:t>; </w:t>
      </w:r>
      <w:r>
        <w:rPr>
          <w:rStyle w:val="Enfasicorsivo"/>
          <w:rFonts w:cstheme="minorHAnsi"/>
          <w:color w:val="000000"/>
          <w:sz w:val="24"/>
          <w:szCs w:val="24"/>
        </w:rPr>
        <w:t>ottenere</w:t>
      </w:r>
      <w:r>
        <w:rPr>
          <w:rFonts w:cstheme="minorHAnsi"/>
          <w:color w:val="000000"/>
          <w:sz w:val="24"/>
          <w:szCs w:val="24"/>
        </w:rPr>
        <w:t>, </w:t>
      </w:r>
      <w:r>
        <w:rPr>
          <w:rStyle w:val="Enfasicorsivo"/>
          <w:rFonts w:cstheme="minorHAnsi"/>
          <w:color w:val="000000"/>
          <w:sz w:val="24"/>
          <w:szCs w:val="24"/>
        </w:rPr>
        <w:t>guadagnare</w:t>
      </w:r>
      <w:r>
        <w:rPr>
          <w:rFonts w:cstheme="minorHAnsi"/>
          <w:color w:val="000000"/>
          <w:sz w:val="24"/>
          <w:szCs w:val="24"/>
        </w:rPr>
        <w:t>, </w:t>
      </w:r>
      <w:r>
        <w:rPr>
          <w:rStyle w:val="Enfasicorsivo"/>
          <w:rFonts w:cstheme="minorHAnsi"/>
          <w:color w:val="000000"/>
          <w:sz w:val="24"/>
          <w:szCs w:val="24"/>
        </w:rPr>
        <w:t>conciliarsi</w:t>
      </w:r>
      <w:r>
        <w:rPr>
          <w:rFonts w:cstheme="minorHAnsi"/>
          <w:color w:val="000000"/>
          <w:sz w:val="24"/>
          <w:szCs w:val="24"/>
        </w:rPr>
        <w:t>, </w:t>
      </w:r>
      <w:r>
        <w:rPr>
          <w:rStyle w:val="Enfasicorsivo"/>
          <w:rFonts w:cstheme="minorHAnsi"/>
          <w:color w:val="000000"/>
          <w:sz w:val="24"/>
          <w:szCs w:val="24"/>
        </w:rPr>
        <w:t>perdere</w:t>
      </w:r>
      <w:r>
        <w:rPr>
          <w:rFonts w:cstheme="minorHAnsi"/>
          <w:color w:val="000000"/>
          <w:sz w:val="24"/>
          <w:szCs w:val="24"/>
        </w:rPr>
        <w:t>, </w:t>
      </w:r>
      <w:r>
        <w:rPr>
          <w:rStyle w:val="Enfasicorsivo"/>
          <w:rFonts w:cstheme="minorHAnsi"/>
          <w:color w:val="000000"/>
          <w:sz w:val="24"/>
          <w:szCs w:val="24"/>
        </w:rPr>
        <w:t>riacquistare la g</w:t>
      </w:r>
      <w:r>
        <w:rPr>
          <w:rFonts w:cstheme="minorHAnsi"/>
          <w:color w:val="000000"/>
          <w:sz w:val="24"/>
          <w:szCs w:val="24"/>
        </w:rPr>
        <w:t>. o </w:t>
      </w:r>
      <w:r>
        <w:rPr>
          <w:rStyle w:val="Enfasicorsivo"/>
          <w:rFonts w:cstheme="minorHAnsi"/>
          <w:color w:val="000000"/>
          <w:sz w:val="24"/>
          <w:szCs w:val="24"/>
        </w:rPr>
        <w:t>le grazie di qualcuno</w:t>
      </w:r>
      <w:r>
        <w:rPr>
          <w:rFonts w:cstheme="minorHAnsi"/>
          <w:color w:val="000000"/>
          <w:sz w:val="24"/>
          <w:szCs w:val="24"/>
        </w:rPr>
        <w:t xml:space="preserve">. </w:t>
      </w:r>
      <w:proofErr w:type="spellStart"/>
      <w:r>
        <w:rPr>
          <w:rFonts w:cstheme="minorHAnsi"/>
          <w:color w:val="000000"/>
          <w:sz w:val="24"/>
          <w:szCs w:val="24"/>
        </w:rPr>
        <w:t>Fam</w:t>
      </w:r>
      <w:proofErr w:type="spellEnd"/>
      <w:r>
        <w:rPr>
          <w:rFonts w:cstheme="minorHAnsi"/>
          <w:color w:val="000000"/>
          <w:sz w:val="24"/>
          <w:szCs w:val="24"/>
        </w:rPr>
        <w:t xml:space="preserve">., con lo stesso </w:t>
      </w:r>
      <w:proofErr w:type="spellStart"/>
      <w:r>
        <w:rPr>
          <w:rFonts w:cstheme="minorHAnsi"/>
          <w:color w:val="000000"/>
          <w:sz w:val="24"/>
          <w:szCs w:val="24"/>
        </w:rPr>
        <w:t>sign</w:t>
      </w:r>
      <w:proofErr w:type="spellEnd"/>
      <w:r>
        <w:rPr>
          <w:rFonts w:cstheme="minorHAnsi"/>
          <w:color w:val="000000"/>
          <w:sz w:val="24"/>
          <w:szCs w:val="24"/>
        </w:rPr>
        <w:t>., </w:t>
      </w:r>
      <w:r>
        <w:rPr>
          <w:rStyle w:val="Enfasicorsivo"/>
          <w:rFonts w:cstheme="minorHAnsi"/>
          <w:color w:val="000000"/>
          <w:sz w:val="24"/>
          <w:szCs w:val="24"/>
        </w:rPr>
        <w:t>buona g</w:t>
      </w:r>
      <w:r>
        <w:rPr>
          <w:rFonts w:cstheme="minorHAnsi"/>
          <w:color w:val="000000"/>
          <w:sz w:val="24"/>
          <w:szCs w:val="24"/>
        </w:rPr>
        <w:t>. o </w:t>
      </w:r>
      <w:r>
        <w:rPr>
          <w:rStyle w:val="Enfasicorsivo"/>
          <w:rFonts w:cstheme="minorHAnsi"/>
          <w:color w:val="000000"/>
          <w:sz w:val="24"/>
          <w:szCs w:val="24"/>
        </w:rPr>
        <w:t>buone g</w:t>
      </w:r>
      <w:r>
        <w:rPr>
          <w:rFonts w:cstheme="minorHAnsi"/>
          <w:color w:val="000000"/>
          <w:sz w:val="24"/>
          <w:szCs w:val="24"/>
        </w:rPr>
        <w:t>.: </w:t>
      </w:r>
      <w:r>
        <w:rPr>
          <w:rStyle w:val="Enfasicorsivo"/>
          <w:rFonts w:cstheme="minorHAnsi"/>
          <w:color w:val="000000"/>
          <w:sz w:val="24"/>
          <w:szCs w:val="24"/>
        </w:rPr>
        <w:t>sono entrato nelle sue buone g</w:t>
      </w:r>
      <w:r>
        <w:rPr>
          <w:rFonts w:cstheme="minorHAnsi"/>
          <w:color w:val="000000"/>
          <w:sz w:val="24"/>
          <w:szCs w:val="24"/>
        </w:rPr>
        <w:t>.; </w:t>
      </w:r>
      <w:r>
        <w:rPr>
          <w:rStyle w:val="Enfasicorsivo"/>
          <w:rFonts w:cstheme="minorHAnsi"/>
          <w:color w:val="000000"/>
          <w:sz w:val="24"/>
          <w:szCs w:val="24"/>
        </w:rPr>
        <w:t>godeva tutte le sue buone g</w:t>
      </w:r>
      <w:r>
        <w:rPr>
          <w:rFonts w:cstheme="minorHAnsi"/>
          <w:color w:val="000000"/>
          <w:sz w:val="24"/>
          <w:szCs w:val="24"/>
        </w:rPr>
        <w:t>.; </w:t>
      </w:r>
      <w:r>
        <w:rPr>
          <w:rStyle w:val="Enfasicorsivo"/>
          <w:rFonts w:cstheme="minorHAnsi"/>
          <w:color w:val="000000"/>
          <w:sz w:val="24"/>
          <w:szCs w:val="24"/>
        </w:rPr>
        <w:t>era in buona g</w:t>
      </w:r>
      <w:r>
        <w:rPr>
          <w:rFonts w:cstheme="minorHAnsi"/>
          <w:color w:val="000000"/>
          <w:sz w:val="24"/>
          <w:szCs w:val="24"/>
        </w:rPr>
        <w:t>. </w:t>
      </w:r>
      <w:r>
        <w:rPr>
          <w:rStyle w:val="Enfasicorsivo"/>
          <w:rFonts w:cstheme="minorHAnsi"/>
          <w:color w:val="000000"/>
          <w:sz w:val="24"/>
          <w:szCs w:val="24"/>
        </w:rPr>
        <w:t>al ministro</w:t>
      </w:r>
      <w:r>
        <w:rPr>
          <w:rFonts w:cstheme="minorHAnsi"/>
          <w:color w:val="000000"/>
          <w:sz w:val="24"/>
          <w:szCs w:val="24"/>
        </w:rPr>
        <w:t xml:space="preserve">. Con uso </w:t>
      </w:r>
      <w:proofErr w:type="spellStart"/>
      <w:r>
        <w:rPr>
          <w:rFonts w:cstheme="minorHAnsi"/>
          <w:color w:val="000000"/>
          <w:sz w:val="24"/>
          <w:szCs w:val="24"/>
        </w:rPr>
        <w:t>eufem</w:t>
      </w:r>
      <w:proofErr w:type="spellEnd"/>
      <w:r>
        <w:rPr>
          <w:rFonts w:cstheme="minorHAnsi"/>
          <w:color w:val="000000"/>
          <w:sz w:val="24"/>
          <w:szCs w:val="24"/>
        </w:rPr>
        <w:t xml:space="preserve">. (non più attuale), riferito a donna e per lo più al </w:t>
      </w:r>
      <w:proofErr w:type="spellStart"/>
      <w:r>
        <w:rPr>
          <w:rFonts w:cstheme="minorHAnsi"/>
          <w:color w:val="000000"/>
          <w:sz w:val="24"/>
          <w:szCs w:val="24"/>
        </w:rPr>
        <w:t>plur</w:t>
      </w:r>
      <w:proofErr w:type="spellEnd"/>
      <w:r>
        <w:rPr>
          <w:rFonts w:cstheme="minorHAnsi"/>
          <w:color w:val="000000"/>
          <w:sz w:val="24"/>
          <w:szCs w:val="24"/>
        </w:rPr>
        <w:t>., favori amorosi: </w:t>
      </w:r>
      <w:r>
        <w:rPr>
          <w:rStyle w:val="Enfasicorsivo"/>
          <w:rFonts w:cstheme="minorHAnsi"/>
          <w:color w:val="000000"/>
          <w:sz w:val="24"/>
          <w:szCs w:val="24"/>
        </w:rPr>
        <w:t>gode le buone g</w:t>
      </w:r>
      <w:r>
        <w:rPr>
          <w:rFonts w:cstheme="minorHAnsi"/>
          <w:color w:val="000000"/>
          <w:sz w:val="24"/>
          <w:szCs w:val="24"/>
        </w:rPr>
        <w:t>. </w:t>
      </w:r>
      <w:r>
        <w:rPr>
          <w:rStyle w:val="Enfasicorsivo"/>
          <w:rFonts w:cstheme="minorHAnsi"/>
          <w:color w:val="000000"/>
          <w:sz w:val="24"/>
          <w:szCs w:val="24"/>
        </w:rPr>
        <w:t>della signora</w:t>
      </w:r>
      <w:r>
        <w:rPr>
          <w:rFonts w:cstheme="minorHAnsi"/>
          <w:color w:val="000000"/>
          <w:sz w:val="24"/>
          <w:szCs w:val="24"/>
        </w:rPr>
        <w:t>; </w:t>
      </w:r>
      <w:r>
        <w:rPr>
          <w:rStyle w:val="Enfasicorsivo"/>
          <w:rFonts w:cstheme="minorHAnsi"/>
          <w:color w:val="000000"/>
          <w:sz w:val="24"/>
          <w:szCs w:val="24"/>
        </w:rPr>
        <w:t>è l’unico corteggiatore a cui ella conceda le sue g</w:t>
      </w:r>
      <w:r>
        <w:rPr>
          <w:rFonts w:cstheme="minorHAnsi"/>
          <w:color w:val="000000"/>
          <w:sz w:val="24"/>
          <w:szCs w:val="24"/>
        </w:rPr>
        <w:t>.; </w:t>
      </w:r>
      <w:r>
        <w:rPr>
          <w:rStyle w:val="Enfasicorsivo"/>
          <w:rFonts w:cstheme="minorHAnsi"/>
          <w:color w:val="000000"/>
          <w:sz w:val="24"/>
          <w:szCs w:val="24"/>
        </w:rPr>
        <w:t>è una donna larga delle sue grazie</w:t>
      </w:r>
      <w:r>
        <w:rPr>
          <w:rFonts w:cstheme="minorHAnsi"/>
          <w:color w:val="000000"/>
          <w:sz w:val="24"/>
          <w:szCs w:val="24"/>
        </w:rPr>
        <w:t>. In qualche caso, </w:t>
      </w:r>
      <w:r>
        <w:rPr>
          <w:rStyle w:val="Enfasicorsivo"/>
          <w:rFonts w:cstheme="minorHAnsi"/>
          <w:color w:val="000000"/>
          <w:sz w:val="24"/>
          <w:szCs w:val="24"/>
        </w:rPr>
        <w:t>buona g</w:t>
      </w:r>
      <w:r>
        <w:rPr>
          <w:rFonts w:cstheme="minorHAnsi"/>
          <w:color w:val="000000"/>
          <w:sz w:val="24"/>
          <w:szCs w:val="24"/>
        </w:rPr>
        <w:t xml:space="preserve">. è </w:t>
      </w:r>
      <w:proofErr w:type="spellStart"/>
      <w:r>
        <w:rPr>
          <w:rFonts w:cstheme="minorHAnsi"/>
          <w:color w:val="000000"/>
          <w:sz w:val="24"/>
          <w:szCs w:val="24"/>
        </w:rPr>
        <w:t>sinon</w:t>
      </w:r>
      <w:proofErr w:type="spellEnd"/>
      <w:r>
        <w:rPr>
          <w:rFonts w:cstheme="minorHAnsi"/>
          <w:color w:val="000000"/>
          <w:sz w:val="24"/>
          <w:szCs w:val="24"/>
        </w:rPr>
        <w:t>. di </w:t>
      </w:r>
      <w:r>
        <w:rPr>
          <w:rStyle w:val="Enfasicorsivo"/>
          <w:rFonts w:cstheme="minorHAnsi"/>
          <w:color w:val="000000"/>
          <w:sz w:val="24"/>
          <w:szCs w:val="24"/>
        </w:rPr>
        <w:t>mancia</w:t>
      </w:r>
      <w:r>
        <w:rPr>
          <w:rFonts w:cstheme="minorHAnsi"/>
          <w:color w:val="000000"/>
          <w:sz w:val="24"/>
          <w:szCs w:val="24"/>
        </w:rPr>
        <w:t>: </w:t>
      </w:r>
      <w:r>
        <w:rPr>
          <w:rStyle w:val="Enfasicorsivo"/>
          <w:rFonts w:cstheme="minorHAnsi"/>
          <w:color w:val="000000"/>
          <w:sz w:val="24"/>
          <w:szCs w:val="24"/>
        </w:rPr>
        <w:t>la sua buona g</w:t>
      </w:r>
      <w:r>
        <w:rPr>
          <w:rFonts w:cstheme="minorHAnsi"/>
          <w:color w:val="000000"/>
          <w:sz w:val="24"/>
          <w:szCs w:val="24"/>
        </w:rPr>
        <w:t>., </w:t>
      </w:r>
      <w:proofErr w:type="gramStart"/>
      <w:r>
        <w:rPr>
          <w:rStyle w:val="Enfasicorsivo"/>
          <w:rFonts w:cstheme="minorHAnsi"/>
          <w:color w:val="000000"/>
          <w:sz w:val="24"/>
          <w:szCs w:val="24"/>
        </w:rPr>
        <w:t>signore!</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aspetto la vostra buona grazia</w:t>
      </w:r>
      <w:r>
        <w:rPr>
          <w:rFonts w:cstheme="minorHAnsi"/>
          <w:color w:val="000000"/>
          <w:sz w:val="24"/>
          <w:szCs w:val="24"/>
        </w:rPr>
        <w:t>; con accezione affine, </w:t>
      </w:r>
      <w:r>
        <w:rPr>
          <w:rStyle w:val="Enfasicorsivo"/>
          <w:rFonts w:cstheme="minorHAnsi"/>
          <w:color w:val="000000"/>
          <w:sz w:val="24"/>
          <w:szCs w:val="24"/>
        </w:rPr>
        <w:t>accettare le g</w:t>
      </w:r>
      <w:r>
        <w:rPr>
          <w:rFonts w:cstheme="minorHAnsi"/>
          <w:color w:val="000000"/>
          <w:sz w:val="24"/>
          <w:szCs w:val="24"/>
        </w:rPr>
        <w:t>., </w:t>
      </w:r>
      <w:r>
        <w:rPr>
          <w:rStyle w:val="Enfasicorsivo"/>
          <w:rFonts w:cstheme="minorHAnsi"/>
          <w:color w:val="000000"/>
          <w:sz w:val="24"/>
          <w:szCs w:val="24"/>
        </w:rPr>
        <w:t>le buone g</w:t>
      </w:r>
      <w:r>
        <w:rPr>
          <w:rFonts w:cstheme="minorHAnsi"/>
          <w:color w:val="000000"/>
          <w:sz w:val="24"/>
          <w:szCs w:val="24"/>
        </w:rPr>
        <w:t>. </w:t>
      </w:r>
      <w:r>
        <w:rPr>
          <w:rStyle w:val="Enfasicorsivo"/>
          <w:rFonts w:cstheme="minorHAnsi"/>
          <w:color w:val="000000"/>
          <w:sz w:val="24"/>
          <w:szCs w:val="24"/>
        </w:rPr>
        <w:t>di qualcuno</w:t>
      </w:r>
      <w:r>
        <w:rPr>
          <w:rFonts w:cstheme="minorHAnsi"/>
          <w:color w:val="000000"/>
          <w:sz w:val="24"/>
          <w:szCs w:val="24"/>
        </w:rPr>
        <w:t>, la sua gentile offerta o proposta: </w:t>
      </w:r>
      <w:r>
        <w:rPr>
          <w:rStyle w:val="Enfasicorsivo"/>
          <w:rFonts w:cstheme="minorHAnsi"/>
          <w:color w:val="000000"/>
          <w:sz w:val="24"/>
          <w:szCs w:val="24"/>
        </w:rPr>
        <w:t>«Accetterò le vostre grazie»</w:t>
      </w:r>
      <w:r>
        <w:rPr>
          <w:rFonts w:cstheme="minorHAnsi"/>
          <w:color w:val="000000"/>
          <w:sz w:val="24"/>
          <w:szCs w:val="24"/>
        </w:rPr>
        <w:t>, </w:t>
      </w:r>
      <w:r>
        <w:rPr>
          <w:rStyle w:val="Enfasicorsivo"/>
          <w:rFonts w:cstheme="minorHAnsi"/>
          <w:color w:val="000000"/>
          <w:sz w:val="24"/>
          <w:szCs w:val="24"/>
        </w:rPr>
        <w:t>rispose colui</w:t>
      </w:r>
      <w:r>
        <w:rPr>
          <w:rFonts w:cstheme="minorHAnsi"/>
          <w:color w:val="000000"/>
          <w:sz w:val="24"/>
          <w:szCs w:val="24"/>
        </w:rPr>
        <w:t> (Manzoni: si tratta della proposta di andare a bere un bicchiere insieme). </w:t>
      </w:r>
    </w:p>
    <w:p w:rsidR="004850B1" w:rsidRDefault="004850B1" w:rsidP="004850B1">
      <w:pPr>
        <w:spacing w:after="0"/>
        <w:ind w:firstLine="708"/>
        <w:jc w:val="both"/>
        <w:rPr>
          <w:rFonts w:cstheme="minorHAnsi"/>
          <w:color w:val="000000"/>
          <w:sz w:val="24"/>
          <w:szCs w:val="24"/>
        </w:rPr>
      </w:pPr>
    </w:p>
    <w:p w:rsidR="004850B1" w:rsidRDefault="004850B1" w:rsidP="004850B1">
      <w:pPr>
        <w:spacing w:after="0"/>
        <w:ind w:firstLine="708"/>
        <w:jc w:val="both"/>
        <w:rPr>
          <w:rStyle w:val="Enfasigrassetto"/>
        </w:rPr>
      </w:pPr>
      <w:r>
        <w:rPr>
          <w:rStyle w:val="Enfasigrassetto"/>
          <w:rFonts w:cstheme="minorHAnsi"/>
          <w:color w:val="000000"/>
          <w:sz w:val="24"/>
          <w:szCs w:val="24"/>
        </w:rPr>
        <w:t>3. a.</w:t>
      </w:r>
      <w:r>
        <w:rPr>
          <w:rFonts w:cstheme="minorHAnsi"/>
          <w:color w:val="000000"/>
          <w:sz w:val="24"/>
          <w:szCs w:val="24"/>
        </w:rPr>
        <w:t> Concessione straordinaria (di un beneficio, di un favore o d’altra cosa richiesta) fatta, per atto di generosità, da un alto personaggio o in genere da maggiore a minore: </w:t>
      </w:r>
      <w:r>
        <w:rPr>
          <w:rStyle w:val="Enfasicorsivo"/>
          <w:rFonts w:cstheme="minorHAnsi"/>
          <w:color w:val="000000"/>
          <w:sz w:val="24"/>
          <w:szCs w:val="24"/>
        </w:rPr>
        <w:t>domandare</w:t>
      </w:r>
      <w:r>
        <w:rPr>
          <w:rFonts w:cstheme="minorHAnsi"/>
          <w:color w:val="000000"/>
          <w:sz w:val="24"/>
          <w:szCs w:val="24"/>
        </w:rPr>
        <w:t>, </w:t>
      </w:r>
      <w:r>
        <w:rPr>
          <w:rStyle w:val="Enfasicorsivo"/>
          <w:rFonts w:cstheme="minorHAnsi"/>
          <w:color w:val="000000"/>
          <w:sz w:val="24"/>
          <w:szCs w:val="24"/>
        </w:rPr>
        <w:t>supplicare</w:t>
      </w:r>
      <w:r>
        <w:rPr>
          <w:rFonts w:cstheme="minorHAnsi"/>
          <w:color w:val="000000"/>
          <w:sz w:val="24"/>
          <w:szCs w:val="24"/>
        </w:rPr>
        <w:t>, </w:t>
      </w:r>
      <w:r>
        <w:rPr>
          <w:rStyle w:val="Enfasicorsivo"/>
          <w:rFonts w:cstheme="minorHAnsi"/>
          <w:color w:val="000000"/>
          <w:sz w:val="24"/>
          <w:szCs w:val="24"/>
        </w:rPr>
        <w:t>pregare</w:t>
      </w:r>
      <w:r>
        <w:rPr>
          <w:rFonts w:cstheme="minorHAnsi"/>
          <w:color w:val="000000"/>
          <w:sz w:val="24"/>
          <w:szCs w:val="24"/>
        </w:rPr>
        <w:t>, </w:t>
      </w:r>
      <w:r>
        <w:rPr>
          <w:rStyle w:val="Enfasicorsivo"/>
          <w:rFonts w:cstheme="minorHAnsi"/>
          <w:color w:val="000000"/>
          <w:sz w:val="24"/>
          <w:szCs w:val="24"/>
        </w:rPr>
        <w:t>impetrare</w:t>
      </w:r>
      <w:r>
        <w:rPr>
          <w:rFonts w:cstheme="minorHAnsi"/>
          <w:color w:val="000000"/>
          <w:sz w:val="24"/>
          <w:szCs w:val="24"/>
        </w:rPr>
        <w:t>, </w:t>
      </w:r>
      <w:r>
        <w:rPr>
          <w:rStyle w:val="Enfasicorsivo"/>
          <w:rFonts w:cstheme="minorHAnsi"/>
          <w:color w:val="000000"/>
          <w:sz w:val="24"/>
          <w:szCs w:val="24"/>
        </w:rPr>
        <w:t>ottenere</w:t>
      </w:r>
      <w:r>
        <w:rPr>
          <w:rFonts w:cstheme="minorHAnsi"/>
          <w:color w:val="000000"/>
          <w:sz w:val="24"/>
          <w:szCs w:val="24"/>
        </w:rPr>
        <w:t>, </w:t>
      </w:r>
      <w:r>
        <w:rPr>
          <w:rStyle w:val="Enfasicorsivo"/>
          <w:rFonts w:cstheme="minorHAnsi"/>
          <w:color w:val="000000"/>
          <w:sz w:val="24"/>
          <w:szCs w:val="24"/>
        </w:rPr>
        <w:t>accordare</w:t>
      </w:r>
      <w:r>
        <w:rPr>
          <w:rFonts w:cstheme="minorHAnsi"/>
          <w:color w:val="000000"/>
          <w:sz w:val="24"/>
          <w:szCs w:val="24"/>
        </w:rPr>
        <w:t>, </w:t>
      </w:r>
      <w:r>
        <w:rPr>
          <w:rStyle w:val="Enfasicorsivo"/>
          <w:rFonts w:cstheme="minorHAnsi"/>
          <w:color w:val="000000"/>
          <w:sz w:val="24"/>
          <w:szCs w:val="24"/>
        </w:rPr>
        <w:t>concedere</w:t>
      </w:r>
      <w:r>
        <w:rPr>
          <w:rFonts w:cstheme="minorHAnsi"/>
          <w:color w:val="000000"/>
          <w:sz w:val="24"/>
          <w:szCs w:val="24"/>
        </w:rPr>
        <w:t>, </w:t>
      </w:r>
      <w:r>
        <w:rPr>
          <w:rStyle w:val="Enfasicorsivo"/>
          <w:rFonts w:cstheme="minorHAnsi"/>
          <w:color w:val="000000"/>
          <w:sz w:val="24"/>
          <w:szCs w:val="24"/>
        </w:rPr>
        <w:t>elargire una g</w:t>
      </w:r>
      <w:r>
        <w:rPr>
          <w:rFonts w:cstheme="minorHAnsi"/>
          <w:color w:val="000000"/>
          <w:sz w:val="24"/>
          <w:szCs w:val="24"/>
        </w:rPr>
        <w:t>.; </w:t>
      </w:r>
      <w:r>
        <w:rPr>
          <w:rStyle w:val="Enfasicorsivo"/>
          <w:rFonts w:cstheme="minorHAnsi"/>
          <w:color w:val="000000"/>
          <w:sz w:val="24"/>
          <w:szCs w:val="24"/>
        </w:rPr>
        <w:t>fatemi questa g</w:t>
      </w:r>
      <w:r>
        <w:rPr>
          <w:rFonts w:cstheme="minorHAnsi"/>
          <w:color w:val="000000"/>
          <w:sz w:val="24"/>
          <w:szCs w:val="24"/>
        </w:rPr>
        <w:t>.; </w:t>
      </w:r>
      <w:r>
        <w:rPr>
          <w:rStyle w:val="Enfasicorsivo"/>
          <w:rFonts w:cstheme="minorHAnsi"/>
          <w:color w:val="000000"/>
          <w:sz w:val="24"/>
          <w:szCs w:val="24"/>
        </w:rPr>
        <w:t>ve lo chiedo per g</w:t>
      </w:r>
      <w:r>
        <w:rPr>
          <w:rFonts w:cstheme="minorHAnsi"/>
          <w:color w:val="000000"/>
          <w:sz w:val="24"/>
          <w:szCs w:val="24"/>
        </w:rPr>
        <w:t xml:space="preserve">.; talora </w:t>
      </w:r>
      <w:proofErr w:type="spellStart"/>
      <w:r>
        <w:rPr>
          <w:rFonts w:cstheme="minorHAnsi"/>
          <w:color w:val="000000"/>
          <w:sz w:val="24"/>
          <w:szCs w:val="24"/>
        </w:rPr>
        <w:t>iron</w:t>
      </w:r>
      <w:proofErr w:type="spellEnd"/>
      <w:r>
        <w:rPr>
          <w:rFonts w:cstheme="minorHAnsi"/>
          <w:color w:val="000000"/>
          <w:sz w:val="24"/>
          <w:szCs w:val="24"/>
        </w:rPr>
        <w:t>.: </w:t>
      </w:r>
      <w:r>
        <w:rPr>
          <w:rStyle w:val="Enfasicorsivo"/>
          <w:rFonts w:cstheme="minorHAnsi"/>
          <w:color w:val="000000"/>
          <w:sz w:val="24"/>
          <w:szCs w:val="24"/>
        </w:rPr>
        <w:t>pare che ti faccia una g</w:t>
      </w:r>
      <w:r>
        <w:rPr>
          <w:rFonts w:cstheme="minorHAnsi"/>
          <w:color w:val="000000"/>
          <w:sz w:val="24"/>
          <w:szCs w:val="24"/>
        </w:rPr>
        <w:t>. </w:t>
      </w:r>
      <w:r>
        <w:rPr>
          <w:rStyle w:val="Enfasicorsivo"/>
          <w:rFonts w:cstheme="minorHAnsi"/>
          <w:color w:val="000000"/>
          <w:sz w:val="24"/>
          <w:szCs w:val="24"/>
        </w:rPr>
        <w:t>a darti ascolto</w:t>
      </w:r>
      <w:r>
        <w:rPr>
          <w:rFonts w:cstheme="minorHAnsi"/>
          <w:color w:val="000000"/>
          <w:sz w:val="24"/>
          <w:szCs w:val="24"/>
        </w:rPr>
        <w:t>; </w:t>
      </w:r>
      <w:r>
        <w:rPr>
          <w:rStyle w:val="Enfasicorsivo"/>
          <w:rFonts w:cstheme="minorHAnsi"/>
          <w:color w:val="000000"/>
          <w:sz w:val="24"/>
          <w:szCs w:val="24"/>
        </w:rPr>
        <w:t>per somma g</w:t>
      </w:r>
      <w:r>
        <w:rPr>
          <w:rFonts w:cstheme="minorHAnsi"/>
          <w:color w:val="000000"/>
          <w:sz w:val="24"/>
          <w:szCs w:val="24"/>
        </w:rPr>
        <w:t>. </w:t>
      </w:r>
      <w:r>
        <w:rPr>
          <w:rStyle w:val="Enfasicorsivo"/>
          <w:rFonts w:cstheme="minorHAnsi"/>
          <w:color w:val="000000"/>
          <w:sz w:val="24"/>
          <w:szCs w:val="24"/>
        </w:rPr>
        <w:t>ci ha offerto un aperitivo al bar</w:t>
      </w:r>
      <w:r>
        <w:rPr>
          <w:rFonts w:cstheme="minorHAnsi"/>
          <w:color w:val="000000"/>
          <w:sz w:val="24"/>
          <w:szCs w:val="24"/>
        </w:rPr>
        <w:t xml:space="preserve">. Come </w:t>
      </w:r>
      <w:proofErr w:type="spellStart"/>
      <w:r>
        <w:rPr>
          <w:rFonts w:cstheme="minorHAnsi"/>
          <w:color w:val="000000"/>
          <w:sz w:val="24"/>
          <w:szCs w:val="24"/>
        </w:rPr>
        <w:t>locuz</w:t>
      </w:r>
      <w:proofErr w:type="spellEnd"/>
      <w:r>
        <w:rPr>
          <w:rFonts w:cstheme="minorHAnsi"/>
          <w:color w:val="000000"/>
          <w:sz w:val="24"/>
          <w:szCs w:val="24"/>
        </w:rPr>
        <w:t>. storica, </w:t>
      </w:r>
      <w:r>
        <w:rPr>
          <w:rStyle w:val="Enfasicorsivo"/>
          <w:rFonts w:cstheme="minorHAnsi"/>
          <w:color w:val="000000"/>
          <w:sz w:val="24"/>
          <w:szCs w:val="24"/>
        </w:rPr>
        <w:t>cavaliere di grazia</w:t>
      </w:r>
      <w:r>
        <w:rPr>
          <w:rFonts w:cstheme="minorHAnsi"/>
          <w:color w:val="000000"/>
          <w:sz w:val="24"/>
          <w:szCs w:val="24"/>
        </w:rPr>
        <w:t xml:space="preserve">, cavaliere ascritto all’ordine per grazia particolare, non per diritto di nascita. Con </w:t>
      </w:r>
      <w:proofErr w:type="spellStart"/>
      <w:r>
        <w:rPr>
          <w:rFonts w:cstheme="minorHAnsi"/>
          <w:color w:val="000000"/>
          <w:sz w:val="24"/>
          <w:szCs w:val="24"/>
        </w:rPr>
        <w:t>sign</w:t>
      </w:r>
      <w:proofErr w:type="spellEnd"/>
      <w:r>
        <w:rPr>
          <w:rFonts w:cstheme="minorHAnsi"/>
          <w:color w:val="000000"/>
          <w:sz w:val="24"/>
          <w:szCs w:val="24"/>
        </w:rPr>
        <w:t>. più tenue in formule di cortesia: </w:t>
      </w:r>
      <w:r>
        <w:rPr>
          <w:rStyle w:val="Enfasicorsivo"/>
          <w:rFonts w:cstheme="minorHAnsi"/>
          <w:color w:val="000000"/>
          <w:sz w:val="24"/>
          <w:szCs w:val="24"/>
        </w:rPr>
        <w:t>di grazia</w:t>
      </w:r>
      <w:r>
        <w:rPr>
          <w:rFonts w:cstheme="minorHAnsi"/>
          <w:color w:val="000000"/>
          <w:sz w:val="24"/>
          <w:szCs w:val="24"/>
        </w:rPr>
        <w:t> (ormai in disuso), per favore, per cortesia: </w:t>
      </w:r>
      <w:r>
        <w:rPr>
          <w:rStyle w:val="Enfasicorsivo"/>
          <w:rFonts w:cstheme="minorHAnsi"/>
          <w:color w:val="000000"/>
          <w:sz w:val="24"/>
          <w:szCs w:val="24"/>
        </w:rPr>
        <w:t>di g</w:t>
      </w:r>
      <w:r>
        <w:rPr>
          <w:rFonts w:cstheme="minorHAnsi"/>
          <w:color w:val="000000"/>
          <w:sz w:val="24"/>
          <w:szCs w:val="24"/>
        </w:rPr>
        <w:t>., </w:t>
      </w:r>
      <w:r>
        <w:rPr>
          <w:rStyle w:val="Enfasicorsivo"/>
          <w:rFonts w:cstheme="minorHAnsi"/>
          <w:color w:val="000000"/>
          <w:sz w:val="24"/>
          <w:szCs w:val="24"/>
        </w:rPr>
        <w:t xml:space="preserve">sa dirmi </w:t>
      </w:r>
      <w:proofErr w:type="gramStart"/>
      <w:r>
        <w:rPr>
          <w:rStyle w:val="Enfasicorsivo"/>
          <w:rFonts w:cstheme="minorHAnsi"/>
          <w:color w:val="000000"/>
          <w:sz w:val="24"/>
          <w:szCs w:val="24"/>
        </w:rPr>
        <w:t>l’ora?</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di g</w:t>
      </w:r>
      <w:r>
        <w:rPr>
          <w:rFonts w:cstheme="minorHAnsi"/>
          <w:color w:val="000000"/>
          <w:sz w:val="24"/>
          <w:szCs w:val="24"/>
        </w:rPr>
        <w:t>., </w:t>
      </w:r>
      <w:r>
        <w:rPr>
          <w:rStyle w:val="Enfasicorsivo"/>
          <w:rFonts w:cstheme="minorHAnsi"/>
          <w:color w:val="000000"/>
          <w:sz w:val="24"/>
          <w:szCs w:val="24"/>
        </w:rPr>
        <w:t>tacete</w:t>
      </w:r>
      <w:r>
        <w:rPr>
          <w:rFonts w:cstheme="minorHAnsi"/>
          <w:color w:val="000000"/>
          <w:sz w:val="24"/>
          <w:szCs w:val="24"/>
        </w:rPr>
        <w:t>; </w:t>
      </w:r>
      <w:r>
        <w:rPr>
          <w:rStyle w:val="Enfasicorsivo"/>
          <w:rFonts w:cstheme="minorHAnsi"/>
          <w:color w:val="000000"/>
          <w:sz w:val="24"/>
          <w:szCs w:val="24"/>
        </w:rPr>
        <w:t>con vostra buona g</w:t>
      </w:r>
      <w:r>
        <w:rPr>
          <w:rFonts w:cstheme="minorHAnsi"/>
          <w:color w:val="000000"/>
          <w:sz w:val="24"/>
          <w:szCs w:val="24"/>
        </w:rPr>
        <w:t>., </w:t>
      </w:r>
      <w:r>
        <w:rPr>
          <w:rStyle w:val="Enfasicorsivo"/>
          <w:rFonts w:cstheme="minorHAnsi"/>
          <w:color w:val="000000"/>
          <w:sz w:val="24"/>
          <w:szCs w:val="24"/>
        </w:rPr>
        <w:t>con buona g</w:t>
      </w:r>
      <w:r>
        <w:rPr>
          <w:rFonts w:cstheme="minorHAnsi"/>
          <w:color w:val="000000"/>
          <w:sz w:val="24"/>
          <w:szCs w:val="24"/>
        </w:rPr>
        <w:t>. </w:t>
      </w:r>
      <w:r>
        <w:rPr>
          <w:rStyle w:val="Enfasicorsivo"/>
          <w:rFonts w:cstheme="minorHAnsi"/>
          <w:color w:val="000000"/>
          <w:sz w:val="24"/>
          <w:szCs w:val="24"/>
        </w:rPr>
        <w:t>di lor signori</w:t>
      </w:r>
      <w:r>
        <w:rPr>
          <w:rFonts w:cstheme="minorHAnsi"/>
          <w:color w:val="000000"/>
          <w:sz w:val="24"/>
          <w:szCs w:val="24"/>
        </w:rPr>
        <w:t xml:space="preserve">, modo di chiedere permesso o consenso, oggi soltanto in tono </w:t>
      </w:r>
      <w:proofErr w:type="spellStart"/>
      <w:r>
        <w:rPr>
          <w:rFonts w:cstheme="minorHAnsi"/>
          <w:color w:val="000000"/>
          <w:sz w:val="24"/>
          <w:szCs w:val="24"/>
        </w:rPr>
        <w:t>scherz</w:t>
      </w:r>
      <w:proofErr w:type="spellEnd"/>
      <w:r>
        <w:rPr>
          <w:rFonts w:cstheme="minorHAnsi"/>
          <w:color w:val="000000"/>
          <w:sz w:val="24"/>
          <w:szCs w:val="24"/>
        </w:rPr>
        <w:t xml:space="preserve">. o </w:t>
      </w:r>
      <w:proofErr w:type="spellStart"/>
      <w:r>
        <w:rPr>
          <w:rFonts w:cstheme="minorHAnsi"/>
          <w:color w:val="000000"/>
          <w:sz w:val="24"/>
          <w:szCs w:val="24"/>
        </w:rPr>
        <w:t>iron</w:t>
      </w:r>
      <w:proofErr w:type="spellEnd"/>
      <w:r>
        <w:rPr>
          <w:rFonts w:cstheme="minorHAnsi"/>
          <w:color w:val="000000"/>
          <w:sz w:val="24"/>
          <w:szCs w:val="24"/>
        </w:rPr>
        <w:t>.; </w:t>
      </w:r>
      <w:r>
        <w:rPr>
          <w:rStyle w:val="Enfasicorsivo"/>
          <w:rFonts w:cstheme="minorHAnsi"/>
          <w:color w:val="000000"/>
          <w:sz w:val="24"/>
          <w:szCs w:val="24"/>
        </w:rPr>
        <w:t>tutta g</w:t>
      </w:r>
      <w:r>
        <w:rPr>
          <w:rFonts w:cstheme="minorHAnsi"/>
          <w:color w:val="000000"/>
          <w:sz w:val="24"/>
          <w:szCs w:val="24"/>
        </w:rPr>
        <w:t>. </w:t>
      </w:r>
      <w:proofErr w:type="gramStart"/>
      <w:r>
        <w:rPr>
          <w:rStyle w:val="Enfasicorsivo"/>
          <w:rFonts w:cstheme="minorHAnsi"/>
          <w:color w:val="000000"/>
          <w:sz w:val="24"/>
          <w:szCs w:val="24"/>
        </w:rPr>
        <w:t>sua!</w:t>
      </w:r>
      <w:r>
        <w:rPr>
          <w:rFonts w:cstheme="minorHAnsi"/>
          <w:color w:val="000000"/>
          <w:sz w:val="24"/>
          <w:szCs w:val="24"/>
        </w:rPr>
        <w:t>,</w:t>
      </w:r>
      <w:proofErr w:type="gramEnd"/>
      <w:r>
        <w:rPr>
          <w:rFonts w:cstheme="minorHAnsi"/>
          <w:color w:val="000000"/>
          <w:sz w:val="24"/>
          <w:szCs w:val="24"/>
        </w:rPr>
        <w:t xml:space="preserve"> a chi ci fa una lode o una concessione più per sua bontà che per merito nostro; </w:t>
      </w:r>
      <w:r>
        <w:rPr>
          <w:rStyle w:val="Enfasicorsivo"/>
          <w:rFonts w:cstheme="minorHAnsi"/>
          <w:color w:val="000000"/>
          <w:sz w:val="24"/>
          <w:szCs w:val="24"/>
        </w:rPr>
        <w:t>troppa g</w:t>
      </w:r>
      <w:r>
        <w:rPr>
          <w:rFonts w:cstheme="minorHAnsi"/>
          <w:color w:val="000000"/>
          <w:sz w:val="24"/>
          <w:szCs w:val="24"/>
        </w:rPr>
        <w:t>.</w:t>
      </w:r>
      <w:r>
        <w:rPr>
          <w:rStyle w:val="Enfasicorsivo"/>
          <w:rFonts w:cstheme="minorHAnsi"/>
          <w:color w:val="000000"/>
          <w:sz w:val="24"/>
          <w:szCs w:val="24"/>
        </w:rPr>
        <w:t>!</w:t>
      </w:r>
      <w:r>
        <w:rPr>
          <w:rFonts w:cstheme="minorHAnsi"/>
          <w:color w:val="000000"/>
          <w:sz w:val="24"/>
          <w:szCs w:val="24"/>
        </w:rPr>
        <w:t>, troppa bontà, troppa degnazione!; </w:t>
      </w:r>
      <w:r>
        <w:rPr>
          <w:rStyle w:val="Enfasicorsivo"/>
          <w:rFonts w:cstheme="minorHAnsi"/>
          <w:color w:val="000000"/>
          <w:sz w:val="24"/>
          <w:szCs w:val="24"/>
        </w:rPr>
        <w:t>avere di grazia</w:t>
      </w:r>
      <w:r>
        <w:rPr>
          <w:rFonts w:cstheme="minorHAnsi"/>
          <w:color w:val="000000"/>
          <w:sz w:val="24"/>
          <w:szCs w:val="24"/>
        </w:rPr>
        <w:t>, potersi ritenere più che contento: </w:t>
      </w:r>
      <w:r>
        <w:rPr>
          <w:rStyle w:val="Enfasicorsivo"/>
          <w:rFonts w:cstheme="minorHAnsi"/>
          <w:color w:val="000000"/>
          <w:sz w:val="24"/>
          <w:szCs w:val="24"/>
        </w:rPr>
        <w:t>avrò di g</w:t>
      </w:r>
      <w:r>
        <w:rPr>
          <w:rFonts w:cstheme="minorHAnsi"/>
          <w:color w:val="000000"/>
          <w:sz w:val="24"/>
          <w:szCs w:val="24"/>
        </w:rPr>
        <w:t>. </w:t>
      </w:r>
      <w:r>
        <w:rPr>
          <w:rStyle w:val="Enfasicorsivo"/>
          <w:rFonts w:cstheme="minorHAnsi"/>
          <w:color w:val="000000"/>
          <w:sz w:val="24"/>
          <w:szCs w:val="24"/>
        </w:rPr>
        <w:t>se mi farà parte di un quinto del guadagno</w:t>
      </w:r>
      <w:r>
        <w:rPr>
          <w:rFonts w:cstheme="minorHAnsi"/>
          <w:color w:val="000000"/>
          <w:sz w:val="24"/>
          <w:szCs w:val="24"/>
        </w:rPr>
        <w:t xml:space="preserve">; </w:t>
      </w:r>
      <w:proofErr w:type="spellStart"/>
      <w:r>
        <w:rPr>
          <w:rFonts w:cstheme="minorHAnsi"/>
          <w:color w:val="000000"/>
          <w:sz w:val="24"/>
          <w:szCs w:val="24"/>
        </w:rPr>
        <w:t>analogam</w:t>
      </w:r>
      <w:proofErr w:type="spellEnd"/>
      <w:r>
        <w:rPr>
          <w:rFonts w:cstheme="minorHAnsi"/>
          <w:color w:val="000000"/>
          <w:sz w:val="24"/>
          <w:szCs w:val="24"/>
        </w:rPr>
        <w:t>., </w:t>
      </w:r>
      <w:r>
        <w:rPr>
          <w:rStyle w:val="Enfasicorsivo"/>
          <w:rFonts w:cstheme="minorHAnsi"/>
          <w:color w:val="000000"/>
          <w:sz w:val="24"/>
          <w:szCs w:val="24"/>
        </w:rPr>
        <w:t>sarà g</w:t>
      </w:r>
      <w:r>
        <w:rPr>
          <w:rFonts w:cstheme="minorHAnsi"/>
          <w:color w:val="000000"/>
          <w:sz w:val="24"/>
          <w:szCs w:val="24"/>
        </w:rPr>
        <w:t>. </w:t>
      </w:r>
      <w:r>
        <w:rPr>
          <w:rStyle w:val="Enfasicorsivo"/>
          <w:rFonts w:cstheme="minorHAnsi"/>
          <w:color w:val="000000"/>
          <w:sz w:val="24"/>
          <w:szCs w:val="24"/>
        </w:rPr>
        <w:t>se non ne esce con qualche costola rotta</w:t>
      </w:r>
      <w:r>
        <w:rPr>
          <w:rFonts w:cstheme="minorHAnsi"/>
          <w:color w:val="000000"/>
          <w:sz w:val="24"/>
          <w:szCs w:val="24"/>
        </w:rPr>
        <w:t xml:space="preserve">, sarà una fortuna se ecc. Nell’uso </w:t>
      </w:r>
      <w:proofErr w:type="spellStart"/>
      <w:r>
        <w:rPr>
          <w:rFonts w:cstheme="minorHAnsi"/>
          <w:color w:val="000000"/>
          <w:sz w:val="24"/>
          <w:szCs w:val="24"/>
        </w:rPr>
        <w:t>fam</w:t>
      </w:r>
      <w:proofErr w:type="spellEnd"/>
      <w:r>
        <w:rPr>
          <w:rFonts w:cstheme="minorHAnsi"/>
          <w:color w:val="000000"/>
          <w:sz w:val="24"/>
          <w:szCs w:val="24"/>
        </w:rPr>
        <w:t>., </w:t>
      </w:r>
      <w:r>
        <w:rPr>
          <w:rStyle w:val="Enfasicorsivo"/>
          <w:rFonts w:cstheme="minorHAnsi"/>
          <w:color w:val="000000"/>
          <w:sz w:val="24"/>
          <w:szCs w:val="24"/>
        </w:rPr>
        <w:t xml:space="preserve">la </w:t>
      </w:r>
      <w:proofErr w:type="gramStart"/>
      <w:r>
        <w:rPr>
          <w:rStyle w:val="Enfasicorsivo"/>
          <w:rFonts w:cstheme="minorHAnsi"/>
          <w:color w:val="000000"/>
          <w:sz w:val="24"/>
          <w:szCs w:val="24"/>
        </w:rPr>
        <w:t>grazia!</w:t>
      </w:r>
      <w:r>
        <w:rPr>
          <w:rFonts w:cstheme="minorHAnsi"/>
          <w:color w:val="000000"/>
          <w:sz w:val="24"/>
          <w:szCs w:val="24"/>
        </w:rPr>
        <w:t>,</w:t>
      </w:r>
      <w:proofErr w:type="gramEnd"/>
      <w:r>
        <w:rPr>
          <w:rFonts w:cstheme="minorHAnsi"/>
          <w:color w:val="000000"/>
          <w:sz w:val="24"/>
          <w:szCs w:val="24"/>
        </w:rPr>
        <w:t> </w:t>
      </w:r>
      <w:r>
        <w:rPr>
          <w:rStyle w:val="Enfasicorsivo"/>
          <w:rFonts w:cstheme="minorHAnsi"/>
          <w:color w:val="000000"/>
          <w:sz w:val="24"/>
          <w:szCs w:val="24"/>
        </w:rPr>
        <w:t>alla grazia!</w:t>
      </w:r>
      <w:r>
        <w:rPr>
          <w:rFonts w:cstheme="minorHAnsi"/>
          <w:color w:val="000000"/>
          <w:sz w:val="24"/>
          <w:szCs w:val="24"/>
        </w:rPr>
        <w:t xml:space="preserve">, detto in tono esclamativo o di meraviglia quando altri attenui di molto la verità di un fatto (quasi a dire «gran concessione la vostra!», o </w:t>
      </w:r>
      <w:proofErr w:type="spellStart"/>
      <w:r>
        <w:rPr>
          <w:rFonts w:cstheme="minorHAnsi"/>
          <w:color w:val="000000"/>
          <w:sz w:val="24"/>
          <w:szCs w:val="24"/>
        </w:rPr>
        <w:t>sim</w:t>
      </w:r>
      <w:proofErr w:type="spellEnd"/>
      <w:r>
        <w:rPr>
          <w:rFonts w:cstheme="minorHAnsi"/>
          <w:color w:val="000000"/>
          <w:sz w:val="24"/>
          <w:szCs w:val="24"/>
        </w:rPr>
        <w:t>.): </w:t>
      </w:r>
      <w:r>
        <w:rPr>
          <w:rStyle w:val="Enfasicorsivo"/>
          <w:rFonts w:cstheme="minorHAnsi"/>
          <w:color w:val="000000"/>
          <w:sz w:val="24"/>
          <w:szCs w:val="24"/>
        </w:rPr>
        <w:t>«Beve poco lui? La grazia! Ha vuotato da solo quasi tutto il fiasco!»</w:t>
      </w:r>
      <w:r>
        <w:rPr>
          <w:rFonts w:cstheme="minorHAnsi"/>
          <w:color w:val="000000"/>
          <w:sz w:val="24"/>
          <w:szCs w:val="24"/>
        </w:rPr>
        <w:t>; </w:t>
      </w:r>
      <w:r>
        <w:rPr>
          <w:rStyle w:val="Enfasicorsivo"/>
          <w:rFonts w:cstheme="minorHAnsi"/>
          <w:color w:val="000000"/>
          <w:sz w:val="24"/>
          <w:szCs w:val="24"/>
        </w:rPr>
        <w:t>«Ha premesso che avrebbe detto poche parole</w:t>
      </w:r>
      <w:r>
        <w:rPr>
          <w:rFonts w:cstheme="minorHAnsi"/>
          <w:color w:val="000000"/>
          <w:sz w:val="24"/>
          <w:szCs w:val="24"/>
        </w:rPr>
        <w:t>; </w:t>
      </w:r>
      <w:r>
        <w:rPr>
          <w:rStyle w:val="Enfasicorsivo"/>
          <w:rFonts w:cstheme="minorHAnsi"/>
          <w:color w:val="000000"/>
          <w:sz w:val="24"/>
          <w:szCs w:val="24"/>
        </w:rPr>
        <w:t>la g</w:t>
      </w:r>
      <w:r>
        <w:rPr>
          <w:rFonts w:cstheme="minorHAnsi"/>
          <w:color w:val="000000"/>
          <w:sz w:val="24"/>
          <w:szCs w:val="24"/>
        </w:rPr>
        <w:t>. </w:t>
      </w:r>
      <w:r>
        <w:rPr>
          <w:rStyle w:val="Enfasicorsivo"/>
          <w:rFonts w:cstheme="minorHAnsi"/>
          <w:color w:val="000000"/>
          <w:sz w:val="24"/>
          <w:szCs w:val="24"/>
        </w:rPr>
        <w:t>di quelle poche!»</w:t>
      </w:r>
      <w:r>
        <w:rPr>
          <w:rFonts w:cstheme="minorHAnsi"/>
          <w:color w:val="000000"/>
          <w:sz w:val="24"/>
          <w:szCs w:val="24"/>
        </w:rPr>
        <w:t>. </w:t>
      </w:r>
      <w:r>
        <w:rPr>
          <w:rStyle w:val="Enfasigrassetto"/>
          <w:rFonts w:cstheme="minorHAnsi"/>
          <w:color w:val="000000"/>
          <w:sz w:val="24"/>
          <w:szCs w:val="24"/>
        </w:rPr>
        <w:t>b.</w:t>
      </w:r>
      <w:r>
        <w:rPr>
          <w:rFonts w:cstheme="minorHAnsi"/>
          <w:color w:val="000000"/>
          <w:sz w:val="24"/>
          <w:szCs w:val="24"/>
        </w:rPr>
        <w:t> Atto (decreto) del capo dello stato nei confronti di un singolo condannato, con cui la pena inflitta viene condonata in tutto o in parte o viene commutata in altra specie di pena stabilita dalla legge (è quindi causa di estinzione della pena e non del reato): </w:t>
      </w:r>
      <w:r>
        <w:rPr>
          <w:rStyle w:val="Enfasicorsivo"/>
          <w:rFonts w:cstheme="minorHAnsi"/>
          <w:color w:val="000000"/>
          <w:sz w:val="24"/>
          <w:szCs w:val="24"/>
        </w:rPr>
        <w:t>diritto di g</w:t>
      </w:r>
      <w:r>
        <w:rPr>
          <w:rFonts w:cstheme="minorHAnsi"/>
          <w:color w:val="000000"/>
          <w:sz w:val="24"/>
          <w:szCs w:val="24"/>
        </w:rPr>
        <w:t>.; </w:t>
      </w:r>
      <w:r>
        <w:rPr>
          <w:rStyle w:val="Enfasicorsivo"/>
          <w:rFonts w:cstheme="minorHAnsi"/>
          <w:color w:val="000000"/>
          <w:sz w:val="24"/>
          <w:szCs w:val="24"/>
        </w:rPr>
        <w:t>chiedere</w:t>
      </w:r>
      <w:r>
        <w:rPr>
          <w:rFonts w:cstheme="minorHAnsi"/>
          <w:color w:val="000000"/>
          <w:sz w:val="24"/>
          <w:szCs w:val="24"/>
        </w:rPr>
        <w:t>, </w:t>
      </w:r>
      <w:r>
        <w:rPr>
          <w:rStyle w:val="Enfasicorsivo"/>
          <w:rFonts w:cstheme="minorHAnsi"/>
          <w:color w:val="000000"/>
          <w:sz w:val="24"/>
          <w:szCs w:val="24"/>
        </w:rPr>
        <w:t>ottenere la g</w:t>
      </w:r>
      <w:r>
        <w:rPr>
          <w:rFonts w:cstheme="minorHAnsi"/>
          <w:color w:val="000000"/>
          <w:sz w:val="24"/>
          <w:szCs w:val="24"/>
        </w:rPr>
        <w:t>.; </w:t>
      </w:r>
      <w:r>
        <w:rPr>
          <w:rStyle w:val="Enfasicorsivo"/>
          <w:rFonts w:cstheme="minorHAnsi"/>
          <w:color w:val="000000"/>
          <w:sz w:val="24"/>
          <w:szCs w:val="24"/>
        </w:rPr>
        <w:t>far domanda di g</w:t>
      </w:r>
      <w:r>
        <w:rPr>
          <w:rFonts w:cstheme="minorHAnsi"/>
          <w:color w:val="000000"/>
          <w:sz w:val="24"/>
          <w:szCs w:val="24"/>
        </w:rPr>
        <w:t>.; </w:t>
      </w:r>
      <w:r>
        <w:rPr>
          <w:rStyle w:val="Enfasicorsivo"/>
          <w:rFonts w:cstheme="minorHAnsi"/>
          <w:color w:val="000000"/>
          <w:sz w:val="24"/>
          <w:szCs w:val="24"/>
        </w:rPr>
        <w:t>fare ricorso di g</w:t>
      </w:r>
      <w:r>
        <w:rPr>
          <w:rFonts w:cstheme="minorHAnsi"/>
          <w:color w:val="000000"/>
          <w:sz w:val="24"/>
          <w:szCs w:val="24"/>
        </w:rPr>
        <w:t>.; </w:t>
      </w:r>
      <w:r>
        <w:rPr>
          <w:rStyle w:val="Enfasicorsivo"/>
          <w:rFonts w:cstheme="minorHAnsi"/>
          <w:color w:val="000000"/>
          <w:sz w:val="24"/>
          <w:szCs w:val="24"/>
        </w:rPr>
        <w:t>accordare</w:t>
      </w:r>
      <w:r>
        <w:rPr>
          <w:rFonts w:cstheme="minorHAnsi"/>
          <w:color w:val="000000"/>
          <w:sz w:val="24"/>
          <w:szCs w:val="24"/>
        </w:rPr>
        <w:t>, </w:t>
      </w:r>
      <w:r>
        <w:rPr>
          <w:rStyle w:val="Enfasicorsivo"/>
          <w:rFonts w:cstheme="minorHAnsi"/>
          <w:color w:val="000000"/>
          <w:sz w:val="24"/>
          <w:szCs w:val="24"/>
        </w:rPr>
        <w:t>sottoscrivere la g</w:t>
      </w:r>
      <w:r>
        <w:rPr>
          <w:rFonts w:cstheme="minorHAnsi"/>
          <w:color w:val="000000"/>
          <w:sz w:val="24"/>
          <w:szCs w:val="24"/>
        </w:rPr>
        <w:t>.; </w:t>
      </w:r>
      <w:r>
        <w:rPr>
          <w:rStyle w:val="Enfasicorsivo"/>
          <w:rFonts w:cstheme="minorHAnsi"/>
          <w:color w:val="000000"/>
          <w:sz w:val="24"/>
          <w:szCs w:val="24"/>
        </w:rPr>
        <w:t>fare g</w:t>
      </w:r>
      <w:r>
        <w:rPr>
          <w:rFonts w:cstheme="minorHAnsi"/>
          <w:color w:val="000000"/>
          <w:sz w:val="24"/>
          <w:szCs w:val="24"/>
        </w:rPr>
        <w:t>. </w:t>
      </w:r>
      <w:r>
        <w:rPr>
          <w:rStyle w:val="Enfasicorsivo"/>
          <w:rFonts w:cstheme="minorHAnsi"/>
          <w:color w:val="000000"/>
          <w:sz w:val="24"/>
          <w:szCs w:val="24"/>
        </w:rPr>
        <w:t>della vita</w:t>
      </w:r>
      <w:r>
        <w:rPr>
          <w:rFonts w:cstheme="minorHAnsi"/>
          <w:color w:val="000000"/>
          <w:sz w:val="24"/>
          <w:szCs w:val="24"/>
        </w:rPr>
        <w:t>; </w:t>
      </w:r>
      <w:r>
        <w:rPr>
          <w:rStyle w:val="Enfasicorsivo"/>
          <w:rFonts w:cstheme="minorHAnsi"/>
          <w:color w:val="000000"/>
          <w:sz w:val="24"/>
          <w:szCs w:val="24"/>
        </w:rPr>
        <w:t>il capo dello stato gli ha fatto la g</w:t>
      </w:r>
      <w:r>
        <w:rPr>
          <w:rFonts w:cstheme="minorHAnsi"/>
          <w:color w:val="000000"/>
          <w:sz w:val="24"/>
          <w:szCs w:val="24"/>
        </w:rPr>
        <w:t>. </w:t>
      </w:r>
      <w:r>
        <w:rPr>
          <w:rStyle w:val="Enfasicorsivo"/>
          <w:rFonts w:cstheme="minorHAnsi"/>
          <w:color w:val="000000"/>
          <w:sz w:val="24"/>
          <w:szCs w:val="24"/>
        </w:rPr>
        <w:t>di cinque anni di reclusione</w:t>
      </w:r>
      <w:r>
        <w:rPr>
          <w:rFonts w:cstheme="minorHAnsi"/>
          <w:color w:val="000000"/>
          <w:sz w:val="24"/>
          <w:szCs w:val="24"/>
        </w:rPr>
        <w:t> (gli ha ridotto di cinque anni la pena).</w:t>
      </w:r>
      <w:r>
        <w:rPr>
          <w:rStyle w:val="Enfasigrassetto"/>
          <w:rFonts w:cstheme="minorHAnsi"/>
          <w:color w:val="000000"/>
          <w:sz w:val="24"/>
          <w:szCs w:val="24"/>
        </w:rPr>
        <w:t xml:space="preserve"> </w:t>
      </w:r>
    </w:p>
    <w:p w:rsidR="004850B1" w:rsidRDefault="004850B1" w:rsidP="004850B1">
      <w:pPr>
        <w:spacing w:after="0"/>
        <w:ind w:firstLine="708"/>
        <w:jc w:val="both"/>
        <w:rPr>
          <w:rStyle w:val="Enfasigrassetto"/>
          <w:rFonts w:cstheme="minorHAnsi"/>
          <w:color w:val="000000"/>
          <w:sz w:val="24"/>
          <w:szCs w:val="24"/>
        </w:rPr>
      </w:pPr>
    </w:p>
    <w:p w:rsidR="004850B1" w:rsidRDefault="004850B1" w:rsidP="004850B1">
      <w:pPr>
        <w:spacing w:after="0"/>
        <w:ind w:firstLine="708"/>
        <w:jc w:val="both"/>
      </w:pPr>
      <w:r>
        <w:rPr>
          <w:rStyle w:val="Enfasigrassetto"/>
          <w:rFonts w:cstheme="minorHAnsi"/>
          <w:color w:val="000000"/>
          <w:sz w:val="24"/>
          <w:szCs w:val="24"/>
        </w:rPr>
        <w:t>5.</w:t>
      </w:r>
      <w:r>
        <w:rPr>
          <w:rFonts w:cstheme="minorHAnsi"/>
          <w:color w:val="000000"/>
          <w:sz w:val="24"/>
          <w:szCs w:val="24"/>
        </w:rPr>
        <w:t xml:space="preserve"> Gratitudine, riconoscenza, nelle </w:t>
      </w:r>
      <w:proofErr w:type="spellStart"/>
      <w:r>
        <w:rPr>
          <w:rFonts w:cstheme="minorHAnsi"/>
          <w:color w:val="000000"/>
          <w:sz w:val="24"/>
          <w:szCs w:val="24"/>
        </w:rPr>
        <w:t>locuz</w:t>
      </w:r>
      <w:proofErr w:type="spellEnd"/>
      <w:r>
        <w:rPr>
          <w:rFonts w:cstheme="minorHAnsi"/>
          <w:color w:val="000000"/>
          <w:sz w:val="24"/>
          <w:szCs w:val="24"/>
        </w:rPr>
        <w:t xml:space="preserve">. (ormai </w:t>
      </w:r>
      <w:proofErr w:type="spellStart"/>
      <w:r>
        <w:rPr>
          <w:rFonts w:cstheme="minorHAnsi"/>
          <w:color w:val="000000"/>
          <w:sz w:val="24"/>
          <w:szCs w:val="24"/>
        </w:rPr>
        <w:t>ant</w:t>
      </w:r>
      <w:proofErr w:type="spellEnd"/>
      <w:r>
        <w:rPr>
          <w:rFonts w:cstheme="minorHAnsi"/>
          <w:color w:val="000000"/>
          <w:sz w:val="24"/>
          <w:szCs w:val="24"/>
        </w:rPr>
        <w:t>.) </w:t>
      </w:r>
      <w:r>
        <w:rPr>
          <w:rStyle w:val="Enfasicorsivo"/>
          <w:rFonts w:cstheme="minorHAnsi"/>
          <w:color w:val="000000"/>
          <w:sz w:val="24"/>
          <w:szCs w:val="24"/>
        </w:rPr>
        <w:t>sapere grazia</w:t>
      </w:r>
      <w:r>
        <w:rPr>
          <w:rFonts w:cstheme="minorHAnsi"/>
          <w:color w:val="000000"/>
          <w:sz w:val="24"/>
          <w:szCs w:val="24"/>
        </w:rPr>
        <w:t>, </w:t>
      </w:r>
      <w:r>
        <w:rPr>
          <w:rStyle w:val="Enfasicorsivo"/>
          <w:rFonts w:cstheme="minorHAnsi"/>
          <w:color w:val="000000"/>
          <w:sz w:val="24"/>
          <w:szCs w:val="24"/>
        </w:rPr>
        <w:t>avere grazia a qualcuno</w:t>
      </w:r>
      <w:r>
        <w:rPr>
          <w:rFonts w:cstheme="minorHAnsi"/>
          <w:color w:val="000000"/>
          <w:sz w:val="24"/>
          <w:szCs w:val="24"/>
        </w:rPr>
        <w:t xml:space="preserve">; più </w:t>
      </w:r>
      <w:proofErr w:type="spellStart"/>
      <w:r>
        <w:rPr>
          <w:rFonts w:cstheme="minorHAnsi"/>
          <w:color w:val="000000"/>
          <w:sz w:val="24"/>
          <w:szCs w:val="24"/>
        </w:rPr>
        <w:t>com</w:t>
      </w:r>
      <w:proofErr w:type="spellEnd"/>
      <w:r>
        <w:rPr>
          <w:rFonts w:cstheme="minorHAnsi"/>
          <w:color w:val="000000"/>
          <w:sz w:val="24"/>
          <w:szCs w:val="24"/>
        </w:rPr>
        <w:t>. </w:t>
      </w:r>
      <w:r>
        <w:rPr>
          <w:rStyle w:val="Enfasicorsivo"/>
          <w:rFonts w:cstheme="minorHAnsi"/>
          <w:color w:val="000000"/>
          <w:sz w:val="24"/>
          <w:szCs w:val="24"/>
        </w:rPr>
        <w:t>rendere grazia</w:t>
      </w:r>
      <w:r>
        <w:rPr>
          <w:rFonts w:cstheme="minorHAnsi"/>
          <w:color w:val="000000"/>
          <w:sz w:val="24"/>
          <w:szCs w:val="24"/>
        </w:rPr>
        <w:t> o </w:t>
      </w:r>
      <w:r>
        <w:rPr>
          <w:rStyle w:val="Enfasicorsivo"/>
          <w:rFonts w:cstheme="minorHAnsi"/>
          <w:color w:val="000000"/>
          <w:sz w:val="24"/>
          <w:szCs w:val="24"/>
        </w:rPr>
        <w:t>grazie</w:t>
      </w:r>
      <w:r>
        <w:rPr>
          <w:rFonts w:cstheme="minorHAnsi"/>
          <w:color w:val="000000"/>
          <w:sz w:val="24"/>
          <w:szCs w:val="24"/>
        </w:rPr>
        <w:t xml:space="preserve">, esprimere a parole la propria riconoscenza per beneficio </w:t>
      </w:r>
      <w:r>
        <w:rPr>
          <w:rFonts w:cstheme="minorHAnsi"/>
          <w:color w:val="000000"/>
          <w:sz w:val="24"/>
          <w:szCs w:val="24"/>
        </w:rPr>
        <w:lastRenderedPageBreak/>
        <w:t>ricevuto; </w:t>
      </w:r>
      <w:r>
        <w:rPr>
          <w:rStyle w:val="Enfasicorsivo"/>
          <w:rFonts w:cstheme="minorHAnsi"/>
          <w:color w:val="000000"/>
          <w:sz w:val="24"/>
          <w:szCs w:val="24"/>
        </w:rPr>
        <w:t>rendere grazie a Dio</w:t>
      </w:r>
      <w:r>
        <w:rPr>
          <w:rFonts w:cstheme="minorHAnsi"/>
          <w:color w:val="000000"/>
          <w:sz w:val="24"/>
          <w:szCs w:val="24"/>
        </w:rPr>
        <w:t>, </w:t>
      </w:r>
      <w:r>
        <w:rPr>
          <w:rStyle w:val="Enfasicorsivo"/>
          <w:rFonts w:cstheme="minorHAnsi"/>
          <w:color w:val="000000"/>
          <w:sz w:val="24"/>
          <w:szCs w:val="24"/>
        </w:rPr>
        <w:t>fare un solenne rendimento di grazia a Dio</w:t>
      </w:r>
      <w:r>
        <w:rPr>
          <w:rFonts w:cstheme="minorHAnsi"/>
          <w:color w:val="000000"/>
          <w:sz w:val="24"/>
          <w:szCs w:val="24"/>
        </w:rPr>
        <w:t xml:space="preserve"> (con funzioni religiose). Nel </w:t>
      </w:r>
      <w:proofErr w:type="spellStart"/>
      <w:r>
        <w:rPr>
          <w:rFonts w:cstheme="minorHAnsi"/>
          <w:color w:val="000000"/>
          <w:sz w:val="24"/>
          <w:szCs w:val="24"/>
        </w:rPr>
        <w:t>plur</w:t>
      </w:r>
      <w:proofErr w:type="spellEnd"/>
      <w:r>
        <w:rPr>
          <w:rFonts w:cstheme="minorHAnsi"/>
          <w:color w:val="000000"/>
          <w:sz w:val="24"/>
          <w:szCs w:val="24"/>
        </w:rPr>
        <w:t>., è espressione comunissima per ringraziare (v. </w:t>
      </w:r>
      <w:r>
        <w:rPr>
          <w:rStyle w:val="tc-smallcaps"/>
          <w:rFonts w:cstheme="minorHAnsi"/>
          <w:color w:val="000000"/>
          <w:sz w:val="24"/>
          <w:szCs w:val="24"/>
        </w:rPr>
        <w:t>grazie</w:t>
      </w:r>
      <w:r>
        <w:rPr>
          <w:rFonts w:cstheme="minorHAnsi"/>
          <w:color w:val="000000"/>
          <w:sz w:val="24"/>
          <w:szCs w:val="24"/>
        </w:rPr>
        <w:t>). </w:t>
      </w:r>
    </w:p>
    <w:p w:rsidR="004850B1" w:rsidRDefault="004850B1" w:rsidP="004850B1">
      <w:pPr>
        <w:spacing w:after="0"/>
        <w:ind w:firstLine="708"/>
        <w:jc w:val="both"/>
        <w:rPr>
          <w:rFonts w:cstheme="minorHAnsi"/>
          <w:color w:val="000000"/>
          <w:sz w:val="24"/>
          <w:szCs w:val="24"/>
        </w:rPr>
      </w:pPr>
    </w:p>
    <w:p w:rsidR="004850B1" w:rsidRDefault="004850B1" w:rsidP="004850B1">
      <w:pPr>
        <w:spacing w:after="0"/>
        <w:ind w:firstLine="708"/>
        <w:jc w:val="both"/>
        <w:rPr>
          <w:rFonts w:cstheme="minorHAnsi"/>
          <w:color w:val="000000"/>
          <w:sz w:val="24"/>
          <w:szCs w:val="24"/>
        </w:rPr>
      </w:pPr>
      <w:r>
        <w:rPr>
          <w:rStyle w:val="Enfasigrassetto"/>
          <w:rFonts w:cstheme="minorHAnsi"/>
          <w:color w:val="000000"/>
          <w:sz w:val="24"/>
          <w:szCs w:val="24"/>
        </w:rPr>
        <w:t>6.</w:t>
      </w:r>
      <w:r>
        <w:rPr>
          <w:rFonts w:cstheme="minorHAnsi"/>
          <w:color w:val="000000"/>
          <w:sz w:val="24"/>
          <w:szCs w:val="24"/>
        </w:rPr>
        <w:t xml:space="preserve"> Con varie accezioni, nella </w:t>
      </w:r>
      <w:proofErr w:type="spellStart"/>
      <w:r>
        <w:rPr>
          <w:rFonts w:cstheme="minorHAnsi"/>
          <w:color w:val="000000"/>
          <w:sz w:val="24"/>
          <w:szCs w:val="24"/>
        </w:rPr>
        <w:t>locuz</w:t>
      </w:r>
      <w:proofErr w:type="spellEnd"/>
      <w:r>
        <w:rPr>
          <w:rFonts w:cstheme="minorHAnsi"/>
          <w:color w:val="000000"/>
          <w:sz w:val="24"/>
          <w:szCs w:val="24"/>
        </w:rPr>
        <w:t>. prepositiva </w:t>
      </w:r>
      <w:r>
        <w:rPr>
          <w:rStyle w:val="Enfasicorsivo"/>
          <w:rFonts w:cstheme="minorHAnsi"/>
          <w:color w:val="000000"/>
          <w:sz w:val="24"/>
          <w:szCs w:val="24"/>
        </w:rPr>
        <w:t>in grazia di</w:t>
      </w:r>
      <w:r>
        <w:rPr>
          <w:rFonts w:cstheme="minorHAnsi"/>
          <w:color w:val="000000"/>
          <w:sz w:val="24"/>
          <w:szCs w:val="24"/>
        </w:rPr>
        <w:t>, con l’aiuto, per opera di, per merito di: </w:t>
      </w:r>
      <w:r>
        <w:rPr>
          <w:rStyle w:val="Enfasicorsivo"/>
          <w:rFonts w:cstheme="minorHAnsi"/>
          <w:color w:val="000000"/>
          <w:sz w:val="24"/>
          <w:szCs w:val="24"/>
        </w:rPr>
        <w:t>ha raggiunto quel grado in g</w:t>
      </w:r>
      <w:r>
        <w:rPr>
          <w:rFonts w:cstheme="minorHAnsi"/>
          <w:color w:val="000000"/>
          <w:sz w:val="24"/>
          <w:szCs w:val="24"/>
        </w:rPr>
        <w:t>. </w:t>
      </w:r>
      <w:r>
        <w:rPr>
          <w:rStyle w:val="Enfasicorsivo"/>
          <w:rFonts w:cstheme="minorHAnsi"/>
          <w:color w:val="000000"/>
          <w:sz w:val="24"/>
          <w:szCs w:val="24"/>
        </w:rPr>
        <w:t>delle sue relazioni</w:t>
      </w:r>
      <w:r>
        <w:rPr>
          <w:rFonts w:cstheme="minorHAnsi"/>
          <w:color w:val="000000"/>
          <w:sz w:val="24"/>
          <w:szCs w:val="24"/>
        </w:rPr>
        <w:t>; </w:t>
      </w:r>
      <w:r>
        <w:rPr>
          <w:rStyle w:val="Enfasicorsivo"/>
          <w:rFonts w:cstheme="minorHAnsi"/>
          <w:color w:val="000000"/>
          <w:sz w:val="24"/>
          <w:szCs w:val="24"/>
        </w:rPr>
        <w:t>è stato liberato in g</w:t>
      </w:r>
      <w:r>
        <w:rPr>
          <w:rFonts w:cstheme="minorHAnsi"/>
          <w:color w:val="000000"/>
          <w:sz w:val="24"/>
          <w:szCs w:val="24"/>
        </w:rPr>
        <w:t>. </w:t>
      </w:r>
      <w:r>
        <w:rPr>
          <w:rStyle w:val="Enfasicorsivo"/>
          <w:rFonts w:cstheme="minorHAnsi"/>
          <w:color w:val="000000"/>
          <w:sz w:val="24"/>
          <w:szCs w:val="24"/>
        </w:rPr>
        <w:t>mia</w:t>
      </w:r>
      <w:r>
        <w:rPr>
          <w:rFonts w:cstheme="minorHAnsi"/>
          <w:color w:val="000000"/>
          <w:sz w:val="24"/>
          <w:szCs w:val="24"/>
        </w:rPr>
        <w:t>; </w:t>
      </w:r>
      <w:r>
        <w:rPr>
          <w:rStyle w:val="Enfasicorsivo"/>
          <w:rFonts w:cstheme="minorHAnsi"/>
          <w:color w:val="000000"/>
          <w:sz w:val="24"/>
          <w:szCs w:val="24"/>
        </w:rPr>
        <w:t>è guarito in g</w:t>
      </w:r>
      <w:r>
        <w:rPr>
          <w:rFonts w:cstheme="minorHAnsi"/>
          <w:color w:val="000000"/>
          <w:sz w:val="24"/>
          <w:szCs w:val="24"/>
        </w:rPr>
        <w:t>. </w:t>
      </w:r>
      <w:r>
        <w:rPr>
          <w:rStyle w:val="Enfasicorsivo"/>
          <w:rFonts w:cstheme="minorHAnsi"/>
          <w:color w:val="000000"/>
          <w:sz w:val="24"/>
          <w:szCs w:val="24"/>
        </w:rPr>
        <w:t>delle assidue cure che abbiamo avuto per lui</w:t>
      </w:r>
      <w:r>
        <w:rPr>
          <w:rFonts w:cstheme="minorHAnsi"/>
          <w:color w:val="000000"/>
          <w:sz w:val="24"/>
          <w:szCs w:val="24"/>
        </w:rPr>
        <w:t>; </w:t>
      </w:r>
      <w:r>
        <w:rPr>
          <w:rStyle w:val="Enfasicorsivo"/>
          <w:rFonts w:cstheme="minorHAnsi"/>
          <w:color w:val="000000"/>
          <w:sz w:val="24"/>
          <w:szCs w:val="24"/>
        </w:rPr>
        <w:t>ha superato la prova in g</w:t>
      </w:r>
      <w:r>
        <w:rPr>
          <w:rFonts w:cstheme="minorHAnsi"/>
          <w:color w:val="000000"/>
          <w:sz w:val="24"/>
          <w:szCs w:val="24"/>
        </w:rPr>
        <w:t>. </w:t>
      </w:r>
      <w:r>
        <w:rPr>
          <w:rStyle w:val="Enfasicorsivo"/>
          <w:rFonts w:cstheme="minorHAnsi"/>
          <w:color w:val="000000"/>
          <w:sz w:val="24"/>
          <w:szCs w:val="24"/>
        </w:rPr>
        <w:t>della sua tenacia</w:t>
      </w:r>
      <w:r>
        <w:rPr>
          <w:rFonts w:cstheme="minorHAnsi"/>
          <w:color w:val="000000"/>
          <w:sz w:val="24"/>
          <w:szCs w:val="24"/>
        </w:rPr>
        <w:t>; per un riguardo a: </w:t>
      </w:r>
      <w:r>
        <w:rPr>
          <w:rStyle w:val="Enfasicorsivo"/>
          <w:rFonts w:cstheme="minorHAnsi"/>
          <w:color w:val="000000"/>
          <w:sz w:val="24"/>
          <w:szCs w:val="24"/>
        </w:rPr>
        <w:t>mi son fermata di più</w:t>
      </w:r>
      <w:r>
        <w:rPr>
          <w:rFonts w:cstheme="minorHAnsi"/>
          <w:color w:val="000000"/>
          <w:sz w:val="24"/>
          <w:szCs w:val="24"/>
        </w:rPr>
        <w:t>, </w:t>
      </w:r>
      <w:r>
        <w:rPr>
          <w:rStyle w:val="Enfasicorsivo"/>
          <w:rFonts w:cstheme="minorHAnsi"/>
          <w:color w:val="000000"/>
          <w:sz w:val="24"/>
          <w:szCs w:val="24"/>
        </w:rPr>
        <w:t>appunto in g</w:t>
      </w:r>
      <w:r>
        <w:rPr>
          <w:rFonts w:cstheme="minorHAnsi"/>
          <w:color w:val="000000"/>
          <w:sz w:val="24"/>
          <w:szCs w:val="24"/>
        </w:rPr>
        <w:t>. </w:t>
      </w:r>
      <w:r>
        <w:rPr>
          <w:rStyle w:val="Enfasicorsivo"/>
          <w:rFonts w:cstheme="minorHAnsi"/>
          <w:color w:val="000000"/>
          <w:sz w:val="24"/>
          <w:szCs w:val="24"/>
        </w:rPr>
        <w:t>vostra</w:t>
      </w:r>
      <w:r>
        <w:rPr>
          <w:rFonts w:cstheme="minorHAnsi"/>
          <w:color w:val="000000"/>
          <w:sz w:val="24"/>
          <w:szCs w:val="24"/>
        </w:rPr>
        <w:t> (Manzoni); tenendo conto di: </w:t>
      </w:r>
      <w:r>
        <w:rPr>
          <w:rStyle w:val="Enfasicorsivo"/>
          <w:rFonts w:cstheme="minorHAnsi"/>
          <w:color w:val="000000"/>
          <w:sz w:val="24"/>
          <w:szCs w:val="24"/>
        </w:rPr>
        <w:t>gli perdono tutto</w:t>
      </w:r>
      <w:r>
        <w:rPr>
          <w:rFonts w:cstheme="minorHAnsi"/>
          <w:color w:val="000000"/>
          <w:sz w:val="24"/>
          <w:szCs w:val="24"/>
        </w:rPr>
        <w:t>, </w:t>
      </w:r>
      <w:r>
        <w:rPr>
          <w:rStyle w:val="Enfasicorsivo"/>
          <w:rFonts w:cstheme="minorHAnsi"/>
          <w:color w:val="000000"/>
          <w:sz w:val="24"/>
          <w:szCs w:val="24"/>
        </w:rPr>
        <w:t>in g</w:t>
      </w:r>
      <w:r>
        <w:rPr>
          <w:rFonts w:cstheme="minorHAnsi"/>
          <w:color w:val="000000"/>
          <w:sz w:val="24"/>
          <w:szCs w:val="24"/>
        </w:rPr>
        <w:t>. </w:t>
      </w:r>
      <w:r>
        <w:rPr>
          <w:rStyle w:val="Enfasicorsivo"/>
          <w:rFonts w:cstheme="minorHAnsi"/>
          <w:color w:val="000000"/>
          <w:sz w:val="24"/>
          <w:szCs w:val="24"/>
        </w:rPr>
        <w:t>della sua ingenuità</w:t>
      </w:r>
      <w:r>
        <w:rPr>
          <w:rFonts w:cstheme="minorHAnsi"/>
          <w:color w:val="000000"/>
          <w:sz w:val="24"/>
          <w:szCs w:val="24"/>
        </w:rPr>
        <w:t xml:space="preserve">. Raro e </w:t>
      </w:r>
      <w:proofErr w:type="spellStart"/>
      <w:r>
        <w:rPr>
          <w:rFonts w:cstheme="minorHAnsi"/>
          <w:color w:val="000000"/>
          <w:sz w:val="24"/>
          <w:szCs w:val="24"/>
        </w:rPr>
        <w:t>ant</w:t>
      </w:r>
      <w:proofErr w:type="spellEnd"/>
      <w:r>
        <w:rPr>
          <w:rFonts w:cstheme="minorHAnsi"/>
          <w:color w:val="000000"/>
          <w:sz w:val="24"/>
          <w:szCs w:val="24"/>
        </w:rPr>
        <w:t>., </w:t>
      </w:r>
      <w:r>
        <w:rPr>
          <w:rStyle w:val="Enfasicorsivo"/>
          <w:rFonts w:cstheme="minorHAnsi"/>
          <w:color w:val="000000"/>
          <w:sz w:val="24"/>
          <w:szCs w:val="24"/>
        </w:rPr>
        <w:t>in g</w:t>
      </w:r>
      <w:r>
        <w:rPr>
          <w:rFonts w:cstheme="minorHAnsi"/>
          <w:color w:val="000000"/>
          <w:sz w:val="24"/>
          <w:szCs w:val="24"/>
        </w:rPr>
        <w:t>. </w:t>
      </w:r>
      <w:r>
        <w:rPr>
          <w:rStyle w:val="Enfasicorsivo"/>
          <w:rFonts w:cstheme="minorHAnsi"/>
          <w:color w:val="000000"/>
          <w:sz w:val="24"/>
          <w:szCs w:val="24"/>
        </w:rPr>
        <w:t>d’esempio</w:t>
      </w:r>
      <w:r>
        <w:rPr>
          <w:rFonts w:cstheme="minorHAnsi"/>
          <w:color w:val="000000"/>
          <w:sz w:val="24"/>
          <w:szCs w:val="24"/>
        </w:rPr>
        <w:t xml:space="preserve">, per esempio (modellato sul </w:t>
      </w:r>
      <w:proofErr w:type="spellStart"/>
      <w:r>
        <w:rPr>
          <w:rFonts w:cstheme="minorHAnsi"/>
          <w:color w:val="000000"/>
          <w:sz w:val="24"/>
          <w:szCs w:val="24"/>
        </w:rPr>
        <w:t>lat</w:t>
      </w:r>
      <w:proofErr w:type="spellEnd"/>
      <w:r>
        <w:rPr>
          <w:rFonts w:cstheme="minorHAnsi"/>
          <w:color w:val="000000"/>
          <w:sz w:val="24"/>
          <w:szCs w:val="24"/>
        </w:rPr>
        <w:t>. </w:t>
      </w:r>
      <w:proofErr w:type="spellStart"/>
      <w:r>
        <w:rPr>
          <w:rStyle w:val="Enfasicorsivo"/>
          <w:rFonts w:cstheme="minorHAnsi"/>
          <w:color w:val="000000"/>
          <w:sz w:val="24"/>
          <w:szCs w:val="24"/>
        </w:rPr>
        <w:t>exempli</w:t>
      </w:r>
      <w:proofErr w:type="spellEnd"/>
      <w:r>
        <w:rPr>
          <w:rStyle w:val="Enfasicorsivo"/>
          <w:rFonts w:cstheme="minorHAnsi"/>
          <w:color w:val="000000"/>
          <w:sz w:val="24"/>
          <w:szCs w:val="24"/>
        </w:rPr>
        <w:t xml:space="preserve"> </w:t>
      </w:r>
      <w:proofErr w:type="spellStart"/>
      <w:r>
        <w:rPr>
          <w:rStyle w:val="Enfasicorsivo"/>
          <w:rFonts w:cstheme="minorHAnsi"/>
          <w:color w:val="000000"/>
          <w:sz w:val="24"/>
          <w:szCs w:val="24"/>
        </w:rPr>
        <w:t>gratia</w:t>
      </w:r>
      <w:proofErr w:type="spellEnd"/>
      <w:r>
        <w:rPr>
          <w:rFonts w:cstheme="minorHAnsi"/>
          <w:color w:val="000000"/>
          <w:sz w:val="24"/>
          <w:szCs w:val="24"/>
        </w:rPr>
        <w:t>).</w:t>
      </w:r>
    </w:p>
    <w:p w:rsidR="004850B1" w:rsidRDefault="004850B1" w:rsidP="004850B1">
      <w:pPr>
        <w:spacing w:after="0"/>
        <w:ind w:firstLine="708"/>
        <w:jc w:val="both"/>
        <w:rPr>
          <w:rFonts w:cstheme="minorHAnsi"/>
          <w:color w:val="000000"/>
          <w:sz w:val="24"/>
          <w:szCs w:val="24"/>
        </w:rPr>
      </w:pPr>
      <w:r>
        <w:rPr>
          <w:rFonts w:cstheme="minorHAnsi"/>
          <w:color w:val="000000"/>
          <w:sz w:val="24"/>
          <w:szCs w:val="24"/>
        </w:rPr>
        <w:t> </w:t>
      </w:r>
    </w:p>
    <w:p w:rsidR="004850B1" w:rsidRDefault="004850B1" w:rsidP="004850B1">
      <w:pPr>
        <w:ind w:firstLine="708"/>
        <w:jc w:val="both"/>
        <w:rPr>
          <w:rFonts w:cstheme="minorHAnsi"/>
          <w:color w:val="000000"/>
          <w:sz w:val="24"/>
          <w:szCs w:val="24"/>
        </w:rPr>
      </w:pPr>
      <w:r>
        <w:rPr>
          <w:rStyle w:val="Enfasigrassetto"/>
          <w:rFonts w:cstheme="minorHAnsi"/>
          <w:color w:val="000000"/>
          <w:sz w:val="24"/>
          <w:szCs w:val="24"/>
        </w:rPr>
        <w:t>7.</w:t>
      </w:r>
      <w:r>
        <w:rPr>
          <w:rFonts w:cstheme="minorHAnsi"/>
          <w:color w:val="000000"/>
          <w:sz w:val="24"/>
          <w:szCs w:val="24"/>
        </w:rPr>
        <w:t xml:space="preserve"> Al </w:t>
      </w:r>
      <w:proofErr w:type="spellStart"/>
      <w:r>
        <w:rPr>
          <w:rFonts w:cstheme="minorHAnsi"/>
          <w:color w:val="000000"/>
          <w:sz w:val="24"/>
          <w:szCs w:val="24"/>
        </w:rPr>
        <w:t>plur</w:t>
      </w:r>
      <w:proofErr w:type="spellEnd"/>
      <w:r>
        <w:rPr>
          <w:rFonts w:cstheme="minorHAnsi"/>
          <w:color w:val="000000"/>
          <w:sz w:val="24"/>
          <w:szCs w:val="24"/>
        </w:rPr>
        <w:t>. e con iniziale maiuscola, </w:t>
      </w:r>
      <w:r>
        <w:rPr>
          <w:rStyle w:val="Enfasicorsivo"/>
          <w:rFonts w:cstheme="minorHAnsi"/>
          <w:color w:val="000000"/>
          <w:sz w:val="24"/>
          <w:szCs w:val="24"/>
        </w:rPr>
        <w:t>Grazie</w:t>
      </w:r>
      <w:r>
        <w:rPr>
          <w:rFonts w:cstheme="minorHAnsi"/>
          <w:color w:val="000000"/>
          <w:sz w:val="24"/>
          <w:szCs w:val="24"/>
        </w:rPr>
        <w:t>, nome (</w:t>
      </w:r>
      <w:proofErr w:type="spellStart"/>
      <w:r>
        <w:rPr>
          <w:rFonts w:cstheme="minorHAnsi"/>
          <w:color w:val="000000"/>
          <w:sz w:val="24"/>
          <w:szCs w:val="24"/>
        </w:rPr>
        <w:t>lat</w:t>
      </w:r>
      <w:proofErr w:type="spellEnd"/>
      <w:r>
        <w:rPr>
          <w:rFonts w:cstheme="minorHAnsi"/>
          <w:color w:val="000000"/>
          <w:sz w:val="24"/>
          <w:szCs w:val="24"/>
        </w:rPr>
        <w:t>. </w:t>
      </w:r>
      <w:proofErr w:type="spellStart"/>
      <w:r>
        <w:rPr>
          <w:rStyle w:val="Enfasicorsivo"/>
          <w:rFonts w:cstheme="minorHAnsi"/>
          <w:color w:val="000000"/>
          <w:sz w:val="24"/>
          <w:szCs w:val="24"/>
        </w:rPr>
        <w:t>Gratiae</w:t>
      </w:r>
      <w:proofErr w:type="spellEnd"/>
      <w:r>
        <w:rPr>
          <w:rFonts w:cstheme="minorHAnsi"/>
          <w:color w:val="000000"/>
          <w:sz w:val="24"/>
          <w:szCs w:val="24"/>
        </w:rPr>
        <w:t>) delle divinità chiamate dai Greci </w:t>
      </w:r>
      <w:proofErr w:type="spellStart"/>
      <w:r>
        <w:rPr>
          <w:rStyle w:val="Enfasicorsivo"/>
          <w:rFonts w:cstheme="minorHAnsi"/>
          <w:color w:val="000000"/>
          <w:sz w:val="24"/>
          <w:szCs w:val="24"/>
        </w:rPr>
        <w:t>Càriti</w:t>
      </w:r>
      <w:proofErr w:type="spellEnd"/>
      <w:r>
        <w:rPr>
          <w:rFonts w:cstheme="minorHAnsi"/>
          <w:color w:val="000000"/>
          <w:sz w:val="24"/>
          <w:szCs w:val="24"/>
        </w:rPr>
        <w:t> (v.): </w:t>
      </w:r>
      <w:r>
        <w:rPr>
          <w:rStyle w:val="Enfasicorsivo"/>
          <w:rFonts w:cstheme="minorHAnsi"/>
          <w:color w:val="000000"/>
          <w:sz w:val="24"/>
          <w:szCs w:val="24"/>
        </w:rPr>
        <w:t>i doni delle G</w:t>
      </w:r>
      <w:r>
        <w:rPr>
          <w:rFonts w:cstheme="minorHAnsi"/>
          <w:color w:val="000000"/>
          <w:sz w:val="24"/>
          <w:szCs w:val="24"/>
        </w:rPr>
        <w:t xml:space="preserve">., la bellezza, la leggiadria; </w:t>
      </w:r>
      <w:proofErr w:type="spellStart"/>
      <w:r>
        <w:rPr>
          <w:rFonts w:cstheme="minorHAnsi"/>
          <w:color w:val="000000"/>
          <w:sz w:val="24"/>
          <w:szCs w:val="24"/>
        </w:rPr>
        <w:t>letter</w:t>
      </w:r>
      <w:proofErr w:type="spellEnd"/>
      <w:r>
        <w:rPr>
          <w:rFonts w:cstheme="minorHAnsi"/>
          <w:color w:val="000000"/>
          <w:sz w:val="24"/>
          <w:szCs w:val="24"/>
        </w:rPr>
        <w:t>., </w:t>
      </w:r>
      <w:r>
        <w:rPr>
          <w:rStyle w:val="Enfasicorsivo"/>
          <w:rFonts w:cstheme="minorHAnsi"/>
          <w:color w:val="000000"/>
          <w:sz w:val="24"/>
          <w:szCs w:val="24"/>
        </w:rPr>
        <w:t>sacrificare alle G</w:t>
      </w:r>
      <w:r>
        <w:rPr>
          <w:rFonts w:cstheme="minorHAnsi"/>
          <w:color w:val="000000"/>
          <w:sz w:val="24"/>
          <w:szCs w:val="24"/>
        </w:rPr>
        <w:t>., esprimersi con ricerca di effetti stilistici, compiacersi, nello stile, di bellezze puramente formali. Anche, l’opera che rappresenta, in pittura o scultura, queste divinità: </w:t>
      </w:r>
      <w:r>
        <w:rPr>
          <w:rStyle w:val="Enfasicorsivo"/>
          <w:rFonts w:cstheme="minorHAnsi"/>
          <w:color w:val="000000"/>
          <w:sz w:val="24"/>
          <w:szCs w:val="24"/>
        </w:rPr>
        <w:t>le G</w:t>
      </w:r>
      <w:r>
        <w:rPr>
          <w:rFonts w:cstheme="minorHAnsi"/>
          <w:color w:val="000000"/>
          <w:sz w:val="24"/>
          <w:szCs w:val="24"/>
        </w:rPr>
        <w:t>. </w:t>
      </w:r>
      <w:r>
        <w:rPr>
          <w:rStyle w:val="Enfasicorsivo"/>
          <w:rFonts w:cstheme="minorHAnsi"/>
          <w:color w:val="000000"/>
          <w:sz w:val="24"/>
          <w:szCs w:val="24"/>
        </w:rPr>
        <w:t>del Canova</w:t>
      </w:r>
      <w:r>
        <w:rPr>
          <w:rFonts w:cstheme="minorHAnsi"/>
          <w:color w:val="000000"/>
          <w:sz w:val="24"/>
          <w:szCs w:val="24"/>
        </w:rPr>
        <w:t xml:space="preserve">. In tono </w:t>
      </w:r>
      <w:proofErr w:type="spellStart"/>
      <w:r>
        <w:rPr>
          <w:rFonts w:cstheme="minorHAnsi"/>
          <w:color w:val="000000"/>
          <w:sz w:val="24"/>
          <w:szCs w:val="24"/>
        </w:rPr>
        <w:t>scherz</w:t>
      </w:r>
      <w:proofErr w:type="spellEnd"/>
      <w:r>
        <w:rPr>
          <w:rFonts w:cstheme="minorHAnsi"/>
          <w:color w:val="000000"/>
          <w:sz w:val="24"/>
          <w:szCs w:val="24"/>
        </w:rPr>
        <w:t>., con riferimento a tre ragazze carine: </w:t>
      </w:r>
      <w:r>
        <w:rPr>
          <w:rStyle w:val="Enfasicorsivo"/>
          <w:rFonts w:cstheme="minorHAnsi"/>
          <w:color w:val="000000"/>
          <w:sz w:val="24"/>
          <w:szCs w:val="24"/>
        </w:rPr>
        <w:t>ecco le tre G</w:t>
      </w:r>
      <w:r>
        <w:rPr>
          <w:rFonts w:cstheme="minorHAnsi"/>
          <w:color w:val="000000"/>
          <w:sz w:val="24"/>
          <w:szCs w:val="24"/>
        </w:rPr>
        <w:t xml:space="preserve">. (anche </w:t>
      </w:r>
      <w:proofErr w:type="spellStart"/>
      <w:r>
        <w:rPr>
          <w:rFonts w:cstheme="minorHAnsi"/>
          <w:color w:val="000000"/>
          <w:sz w:val="24"/>
          <w:szCs w:val="24"/>
        </w:rPr>
        <w:t>iron</w:t>
      </w:r>
      <w:proofErr w:type="spellEnd"/>
      <w:r>
        <w:rPr>
          <w:rFonts w:cstheme="minorHAnsi"/>
          <w:color w:val="000000"/>
          <w:sz w:val="24"/>
          <w:szCs w:val="24"/>
        </w:rPr>
        <w:t xml:space="preserve">., con riferimento a ragazze o donne che pretendano di essere belle ma non lo siano affatto). </w:t>
      </w:r>
    </w:p>
    <w:p w:rsidR="004850B1" w:rsidRDefault="004850B1" w:rsidP="004850B1">
      <w:pPr>
        <w:spacing w:after="0"/>
        <w:ind w:firstLine="708"/>
        <w:jc w:val="both"/>
        <w:rPr>
          <w:rFonts w:cstheme="minorHAnsi"/>
          <w:sz w:val="24"/>
          <w:szCs w:val="24"/>
        </w:rPr>
      </w:pPr>
      <w:r>
        <w:rPr>
          <w:rFonts w:cstheme="minorHAnsi"/>
          <w:sz w:val="24"/>
          <w:szCs w:val="24"/>
        </w:rPr>
        <w:t xml:space="preserve">Da tutto questo possiamo già da subito rilevare l’importante, anzi </w:t>
      </w:r>
      <w:r>
        <w:rPr>
          <w:rFonts w:cstheme="minorHAnsi"/>
          <w:i/>
          <w:sz w:val="24"/>
          <w:szCs w:val="24"/>
        </w:rPr>
        <w:t>strutturale</w:t>
      </w:r>
      <w:r>
        <w:rPr>
          <w:rFonts w:cstheme="minorHAnsi"/>
          <w:sz w:val="24"/>
          <w:szCs w:val="24"/>
        </w:rPr>
        <w:t xml:space="preserve"> relazione che lega il termine grazia con quello di bellezza, nelle sue diverse forme. Gli altri significati del termine, anche quelli più consueti, sembrano infatti tutti più o meno direttamente dipendere proprio da questa relazione basilare con ciò che attiene al campo semantico della bellezza, nelle sue diverse forme e accezioni. Si tratta perciò di una relazione semantica alla quale non potrà evidentemente fare eccezione neppure il significato teologico del termine che, anzi, qui come non mai, dovrebbe risplendere in tutta la sua </w:t>
      </w:r>
      <w:r>
        <w:rPr>
          <w:rFonts w:cstheme="minorHAnsi"/>
          <w:i/>
          <w:sz w:val="24"/>
          <w:szCs w:val="24"/>
        </w:rPr>
        <w:t>trascendente Bellezza</w:t>
      </w:r>
      <w:r>
        <w:rPr>
          <w:rFonts w:cstheme="minorHAnsi"/>
          <w:sz w:val="24"/>
          <w:szCs w:val="24"/>
        </w:rPr>
        <w:t>, dal carattere anche ontologico, come cercheremo ora di lasciar intravvedere.</w:t>
      </w:r>
    </w:p>
    <w:p w:rsidR="004850B1" w:rsidRDefault="004850B1" w:rsidP="004850B1">
      <w:pPr>
        <w:spacing w:after="0"/>
        <w:ind w:firstLine="708"/>
        <w:jc w:val="both"/>
        <w:rPr>
          <w:rFonts w:cstheme="minorHAnsi"/>
          <w:sz w:val="24"/>
          <w:szCs w:val="24"/>
        </w:rPr>
      </w:pPr>
      <w:r>
        <w:rPr>
          <w:rFonts w:cstheme="minorHAnsi"/>
          <w:sz w:val="24"/>
          <w:szCs w:val="24"/>
        </w:rPr>
        <w:t xml:space="preserve">Notiamo tuttavia subito come nei manuali e trattati teologici sul tema la relazione tra grazia e bellezza sia ben poco sviluppata, se non addirittura quasi mai neppure richiamata. Mentre risulta dominante quello attinente alla </w:t>
      </w:r>
      <w:r>
        <w:rPr>
          <w:rFonts w:cstheme="minorHAnsi"/>
          <w:i/>
          <w:sz w:val="24"/>
          <w:szCs w:val="24"/>
        </w:rPr>
        <w:t>libertà</w:t>
      </w:r>
      <w:r>
        <w:rPr>
          <w:rFonts w:cstheme="minorHAnsi"/>
          <w:sz w:val="24"/>
          <w:szCs w:val="24"/>
        </w:rPr>
        <w:t xml:space="preserve">, che peraltro suppone proprio la grazia, essendo essa stessa un dono di grazia, cioè non dovuto né programmabile. Il che ci lascia intravvedere che una società che volesse, in nome di una volontà di programmazione assoluta, abolire la grazia e l’imprevedibilità alla quale rimanda tutta la ricchezza di significati appena esaminati, finirà per inevitabilmente uccidere non solo la gratitudine, tutto essendo ricondotto solo ed esclusivamente ai meriti di un io patologicamente narcisistico, ma annullerebbe financo la stessa libertà umana. </w:t>
      </w:r>
    </w:p>
    <w:p w:rsidR="004850B1" w:rsidRDefault="004850B1" w:rsidP="004850B1">
      <w:pPr>
        <w:spacing w:after="0"/>
        <w:jc w:val="both"/>
        <w:rPr>
          <w:rFonts w:cstheme="minorHAnsi"/>
          <w:sz w:val="24"/>
          <w:szCs w:val="24"/>
        </w:rPr>
      </w:pPr>
    </w:p>
    <w:p w:rsidR="004850B1" w:rsidRDefault="004850B1" w:rsidP="004850B1">
      <w:pPr>
        <w:spacing w:after="0"/>
        <w:jc w:val="both"/>
        <w:rPr>
          <w:rFonts w:cstheme="minorHAnsi"/>
          <w:sz w:val="24"/>
          <w:szCs w:val="24"/>
        </w:rPr>
      </w:pPr>
    </w:p>
    <w:p w:rsidR="004850B1" w:rsidRDefault="004850B1" w:rsidP="004850B1">
      <w:pPr>
        <w:pStyle w:val="Paragrafoelenco"/>
        <w:numPr>
          <w:ilvl w:val="0"/>
          <w:numId w:val="1"/>
        </w:numPr>
        <w:jc w:val="both"/>
        <w:rPr>
          <w:i/>
          <w:sz w:val="24"/>
          <w:szCs w:val="24"/>
        </w:rPr>
      </w:pPr>
      <w:r>
        <w:rPr>
          <w:rFonts w:cstheme="minorHAnsi"/>
          <w:i/>
          <w:sz w:val="24"/>
          <w:szCs w:val="24"/>
        </w:rPr>
        <w:t>«</w:t>
      </w:r>
      <w:r>
        <w:rPr>
          <w:i/>
          <w:sz w:val="24"/>
          <w:szCs w:val="24"/>
        </w:rPr>
        <w:t>Se ho trovato grazia ai tuoi occhi</w:t>
      </w:r>
      <w:r>
        <w:rPr>
          <w:rFonts w:cstheme="minorHAnsi"/>
          <w:i/>
          <w:sz w:val="24"/>
          <w:szCs w:val="24"/>
        </w:rPr>
        <w:t>»</w:t>
      </w:r>
    </w:p>
    <w:p w:rsidR="004850B1" w:rsidRDefault="004850B1" w:rsidP="004850B1">
      <w:pPr>
        <w:spacing w:after="0"/>
        <w:ind w:firstLine="708"/>
        <w:jc w:val="both"/>
        <w:rPr>
          <w:rFonts w:cstheme="minorHAnsi"/>
          <w:sz w:val="24"/>
          <w:szCs w:val="24"/>
        </w:rPr>
      </w:pPr>
      <w:r>
        <w:rPr>
          <w:sz w:val="24"/>
          <w:szCs w:val="24"/>
        </w:rPr>
        <w:t>Per iniziare a meglio familiarizzarci, diciamo così ad ascoltare la musica della grazia, vorremmo innanzitutto partire dal racconto del drammatico incontro biblico tra la bellissima regina Ester, figlia di ebrei ora residenti in Persia, ma a suo tempo deportati da Nabucodonosor in Babilonia, e il re di Persia Artaserse (</w:t>
      </w:r>
      <w:proofErr w:type="spellStart"/>
      <w:r>
        <w:rPr>
          <w:sz w:val="24"/>
          <w:szCs w:val="24"/>
        </w:rPr>
        <w:t>cf</w:t>
      </w:r>
      <w:proofErr w:type="spellEnd"/>
      <w:r>
        <w:rPr>
          <w:sz w:val="24"/>
          <w:szCs w:val="24"/>
        </w:rPr>
        <w:t xml:space="preserve">. </w:t>
      </w:r>
      <w:r>
        <w:rPr>
          <w:i/>
          <w:sz w:val="24"/>
          <w:szCs w:val="24"/>
        </w:rPr>
        <w:t>Est</w:t>
      </w:r>
      <w:r>
        <w:rPr>
          <w:sz w:val="24"/>
          <w:szCs w:val="24"/>
        </w:rPr>
        <w:t xml:space="preserve"> 5,1-14 e </w:t>
      </w:r>
      <w:r>
        <w:rPr>
          <w:i/>
          <w:sz w:val="24"/>
          <w:szCs w:val="24"/>
        </w:rPr>
        <w:t>Est</w:t>
      </w:r>
      <w:r>
        <w:rPr>
          <w:sz w:val="24"/>
          <w:szCs w:val="24"/>
        </w:rPr>
        <w:t xml:space="preserve"> 7,1-10). E lo facciamo tenendo qui presente anche la versione ebraica del testo, risalente al 160 </w:t>
      </w:r>
      <w:proofErr w:type="spellStart"/>
      <w:r>
        <w:rPr>
          <w:sz w:val="24"/>
          <w:szCs w:val="24"/>
        </w:rPr>
        <w:t>aC</w:t>
      </w:r>
      <w:proofErr w:type="spellEnd"/>
      <w:r>
        <w:rPr>
          <w:sz w:val="24"/>
          <w:szCs w:val="24"/>
        </w:rPr>
        <w:t xml:space="preserve">. Il nostro obiettivo è quello di lasciar emergere il meglio possibile il senso dell’espressione </w:t>
      </w:r>
      <w:r>
        <w:rPr>
          <w:rFonts w:cstheme="minorHAnsi"/>
          <w:sz w:val="24"/>
          <w:szCs w:val="24"/>
        </w:rPr>
        <w:t>«</w:t>
      </w:r>
      <w:r>
        <w:rPr>
          <w:sz w:val="24"/>
          <w:szCs w:val="24"/>
        </w:rPr>
        <w:t>trovare grazia</w:t>
      </w:r>
      <w:r>
        <w:rPr>
          <w:rFonts w:cstheme="minorHAnsi"/>
          <w:sz w:val="24"/>
          <w:szCs w:val="24"/>
        </w:rPr>
        <w:t>» (</w:t>
      </w:r>
      <w:proofErr w:type="spellStart"/>
      <w:r>
        <w:rPr>
          <w:rFonts w:cstheme="minorHAnsi"/>
          <w:sz w:val="24"/>
          <w:szCs w:val="24"/>
        </w:rPr>
        <w:t>cf</w:t>
      </w:r>
      <w:proofErr w:type="spellEnd"/>
      <w:r>
        <w:rPr>
          <w:rFonts w:cstheme="minorHAnsi"/>
          <w:sz w:val="24"/>
          <w:szCs w:val="24"/>
        </w:rPr>
        <w:t xml:space="preserve">. </w:t>
      </w:r>
      <w:r>
        <w:rPr>
          <w:rFonts w:cstheme="minorHAnsi"/>
          <w:i/>
          <w:sz w:val="24"/>
          <w:szCs w:val="24"/>
        </w:rPr>
        <w:t>Est</w:t>
      </w:r>
      <w:r>
        <w:rPr>
          <w:rFonts w:cstheme="minorHAnsi"/>
          <w:sz w:val="24"/>
          <w:szCs w:val="24"/>
        </w:rPr>
        <w:t xml:space="preserve"> 5,2), </w:t>
      </w:r>
      <w:r>
        <w:rPr>
          <w:rFonts w:cstheme="minorHAnsi"/>
          <w:i/>
          <w:sz w:val="24"/>
          <w:szCs w:val="24"/>
        </w:rPr>
        <w:t>cruciale</w:t>
      </w:r>
      <w:r>
        <w:rPr>
          <w:rFonts w:cstheme="minorHAnsi"/>
          <w:sz w:val="24"/>
          <w:szCs w:val="24"/>
        </w:rPr>
        <w:t xml:space="preserve"> per il nostro tema. Ricordiamo subito che l’importante espressione ricorre anche in </w:t>
      </w:r>
      <w:proofErr w:type="spellStart"/>
      <w:r>
        <w:rPr>
          <w:rFonts w:cstheme="minorHAnsi"/>
          <w:i/>
          <w:sz w:val="24"/>
          <w:szCs w:val="24"/>
        </w:rPr>
        <w:t>Gen</w:t>
      </w:r>
      <w:proofErr w:type="spellEnd"/>
      <w:r>
        <w:rPr>
          <w:rFonts w:cstheme="minorHAnsi"/>
          <w:sz w:val="24"/>
          <w:szCs w:val="24"/>
        </w:rPr>
        <w:t xml:space="preserve"> 18,3; </w:t>
      </w:r>
      <w:proofErr w:type="spellStart"/>
      <w:r>
        <w:rPr>
          <w:rFonts w:cstheme="minorHAnsi"/>
          <w:i/>
          <w:sz w:val="24"/>
          <w:szCs w:val="24"/>
        </w:rPr>
        <w:t>Gen</w:t>
      </w:r>
      <w:proofErr w:type="spellEnd"/>
      <w:r>
        <w:rPr>
          <w:rFonts w:cstheme="minorHAnsi"/>
          <w:sz w:val="24"/>
          <w:szCs w:val="24"/>
        </w:rPr>
        <w:t xml:space="preserve"> 33,15; </w:t>
      </w:r>
      <w:r>
        <w:rPr>
          <w:rFonts w:cstheme="minorHAnsi"/>
          <w:i/>
          <w:sz w:val="24"/>
          <w:szCs w:val="24"/>
        </w:rPr>
        <w:t>Es</w:t>
      </w:r>
      <w:r>
        <w:rPr>
          <w:rFonts w:cstheme="minorHAnsi"/>
          <w:sz w:val="24"/>
          <w:szCs w:val="24"/>
        </w:rPr>
        <w:t xml:space="preserve"> 33,12.16-17 e </w:t>
      </w:r>
      <w:r>
        <w:rPr>
          <w:rFonts w:cstheme="minorHAnsi"/>
          <w:i/>
          <w:sz w:val="24"/>
          <w:szCs w:val="24"/>
        </w:rPr>
        <w:t>Es</w:t>
      </w:r>
      <w:r>
        <w:rPr>
          <w:rFonts w:cstheme="minorHAnsi"/>
          <w:sz w:val="24"/>
          <w:szCs w:val="24"/>
        </w:rPr>
        <w:t xml:space="preserve"> 34,9, tutti testi dove l’espressione viene usata in un contesto che evoca l’alleanza di Dio prima con Abramo e poi con </w:t>
      </w:r>
      <w:proofErr w:type="spellStart"/>
      <w:r>
        <w:rPr>
          <w:rFonts w:cstheme="minorHAnsi"/>
          <w:sz w:val="24"/>
          <w:szCs w:val="24"/>
        </w:rPr>
        <w:t>Mosé</w:t>
      </w:r>
      <w:proofErr w:type="spellEnd"/>
      <w:r>
        <w:rPr>
          <w:rFonts w:cstheme="minorHAnsi"/>
          <w:sz w:val="24"/>
          <w:szCs w:val="24"/>
        </w:rPr>
        <w:t xml:space="preserve"> e il popolo di Israele che Dio ha liberato dalla schiavitù </w:t>
      </w:r>
      <w:r>
        <w:rPr>
          <w:rFonts w:cstheme="minorHAnsi"/>
          <w:sz w:val="24"/>
          <w:szCs w:val="24"/>
        </w:rPr>
        <w:lastRenderedPageBreak/>
        <w:t>d’Egitto. Cioè in stretta relazione con eventi cruciali nella storia dell’alleanza di Dio con Israele. Questa stessa espressione ricorre pure in 1Sam 20,3, dove viene riferita al grande affetto che Gionata nutre per Davide (</w:t>
      </w:r>
      <w:proofErr w:type="spellStart"/>
      <w:r>
        <w:rPr>
          <w:rFonts w:cstheme="minorHAnsi"/>
          <w:sz w:val="24"/>
          <w:szCs w:val="24"/>
        </w:rPr>
        <w:t>cf</w:t>
      </w:r>
      <w:proofErr w:type="spellEnd"/>
      <w:r>
        <w:rPr>
          <w:rFonts w:cstheme="minorHAnsi"/>
          <w:sz w:val="24"/>
          <w:szCs w:val="24"/>
        </w:rPr>
        <w:t xml:space="preserve">. 1Sam 19,1), tale al punto che il figlio del re «lo amava come </w:t>
      </w:r>
      <w:proofErr w:type="gramStart"/>
      <w:r>
        <w:rPr>
          <w:rFonts w:cstheme="minorHAnsi"/>
          <w:sz w:val="24"/>
          <w:szCs w:val="24"/>
        </w:rPr>
        <w:t>se</w:t>
      </w:r>
      <w:proofErr w:type="gramEnd"/>
      <w:r>
        <w:rPr>
          <w:rFonts w:cstheme="minorHAnsi"/>
          <w:sz w:val="24"/>
          <w:szCs w:val="24"/>
        </w:rPr>
        <w:t xml:space="preserve"> stesso» (1Sam 20,17), cioè pronto a cedergli il trono che gli spettava di diritto (</w:t>
      </w:r>
      <w:proofErr w:type="spellStart"/>
      <w:r>
        <w:rPr>
          <w:rFonts w:cstheme="minorHAnsi"/>
          <w:sz w:val="24"/>
          <w:szCs w:val="24"/>
        </w:rPr>
        <w:t>cf</w:t>
      </w:r>
      <w:proofErr w:type="spellEnd"/>
      <w:r>
        <w:rPr>
          <w:rFonts w:cstheme="minorHAnsi"/>
          <w:sz w:val="24"/>
          <w:szCs w:val="24"/>
        </w:rPr>
        <w:t>. 1Sam 20,14-16). E sarà proprio questa stessa espressione che ricorrerà infine anche sulla bocca dell’arcangelo Gabriele appena egli si rivolge a Maria (</w:t>
      </w:r>
      <w:proofErr w:type="spellStart"/>
      <w:r>
        <w:rPr>
          <w:rFonts w:cstheme="minorHAnsi"/>
          <w:sz w:val="24"/>
          <w:szCs w:val="24"/>
        </w:rPr>
        <w:t>cf</w:t>
      </w:r>
      <w:proofErr w:type="spellEnd"/>
      <w:r>
        <w:rPr>
          <w:rFonts w:cstheme="minorHAnsi"/>
          <w:sz w:val="24"/>
          <w:szCs w:val="24"/>
        </w:rPr>
        <w:t xml:space="preserve">. Lc 1,30). </w:t>
      </w:r>
    </w:p>
    <w:p w:rsidR="004850B1" w:rsidRDefault="004850B1" w:rsidP="004850B1">
      <w:pPr>
        <w:spacing w:after="0"/>
        <w:ind w:firstLine="708"/>
        <w:jc w:val="both"/>
        <w:rPr>
          <w:rFonts w:cstheme="minorHAnsi"/>
          <w:sz w:val="24"/>
          <w:szCs w:val="24"/>
        </w:rPr>
      </w:pPr>
      <w:r>
        <w:rPr>
          <w:rFonts w:cstheme="minorHAnsi"/>
          <w:sz w:val="24"/>
          <w:szCs w:val="24"/>
        </w:rPr>
        <w:t xml:space="preserve">Tornando al libro di Ester, notiamo per prima cosa come anche </w:t>
      </w:r>
      <w:r>
        <w:rPr>
          <w:rFonts w:cstheme="minorHAnsi"/>
          <w:color w:val="FF0000"/>
          <w:sz w:val="24"/>
          <w:szCs w:val="24"/>
        </w:rPr>
        <w:t>in esso</w:t>
      </w:r>
      <w:r>
        <w:rPr>
          <w:rFonts w:cstheme="minorHAnsi"/>
          <w:sz w:val="24"/>
          <w:szCs w:val="24"/>
        </w:rPr>
        <w:t xml:space="preserve"> il popolo si trovi in schiavitù in terra straniera. Ma questa volta non più in Egitto, ma in esilio nell’impero persiano, succeduto a quello babilonese, che aveva deportato gli ebrei a Babilonia, distruggendo il Tempio salomonico di Gerusalemme. Anche qui il termine va perciò collegato al tema teologico dell’alleanza, questa volta messa in grave pericolo dal minacciato sterminio totale che il re Artaserse, quasi nuovo faraone, vuol realizzare ai danni dei giudei in tutto il territorio del suo vasto impero. E questo su malefica istigazione del gran visir </w:t>
      </w:r>
      <w:proofErr w:type="spellStart"/>
      <w:r>
        <w:rPr>
          <w:rFonts w:cstheme="minorHAnsi"/>
          <w:sz w:val="24"/>
          <w:szCs w:val="24"/>
        </w:rPr>
        <w:t>Aman</w:t>
      </w:r>
      <w:proofErr w:type="spellEnd"/>
      <w:r>
        <w:rPr>
          <w:rFonts w:cstheme="minorHAnsi"/>
          <w:sz w:val="24"/>
          <w:szCs w:val="24"/>
        </w:rPr>
        <w:t xml:space="preserve">, proprio il cui nefando influsso sul re la regina Ester vuol contrastare facendo ricorso all’unica arma in suo possesso, che altra non è se non precisamente la </w:t>
      </w:r>
      <w:r>
        <w:rPr>
          <w:rFonts w:cstheme="minorHAnsi"/>
          <w:i/>
          <w:sz w:val="24"/>
          <w:szCs w:val="24"/>
        </w:rPr>
        <w:t>bellezza della sua grazia</w:t>
      </w:r>
      <w:r>
        <w:rPr>
          <w:rFonts w:cstheme="minorHAnsi"/>
          <w:sz w:val="24"/>
          <w:szCs w:val="24"/>
        </w:rPr>
        <w:t>.</w:t>
      </w:r>
    </w:p>
    <w:p w:rsidR="004850B1" w:rsidRDefault="004850B1" w:rsidP="004850B1">
      <w:pPr>
        <w:spacing w:after="0"/>
        <w:ind w:firstLine="708"/>
        <w:jc w:val="both"/>
        <w:rPr>
          <w:rFonts w:cstheme="minorHAnsi"/>
          <w:sz w:val="24"/>
          <w:szCs w:val="24"/>
        </w:rPr>
      </w:pPr>
      <w:proofErr w:type="gramStart"/>
      <w:r>
        <w:rPr>
          <w:rFonts w:cstheme="minorHAnsi"/>
          <w:sz w:val="24"/>
          <w:szCs w:val="24"/>
        </w:rPr>
        <w:t>E</w:t>
      </w:r>
      <w:proofErr w:type="gramEnd"/>
      <w:r>
        <w:rPr>
          <w:rFonts w:cstheme="minorHAnsi"/>
          <w:sz w:val="24"/>
          <w:szCs w:val="24"/>
        </w:rPr>
        <w:t xml:space="preserve"> questa bella grazia viene ben descritta nella versione ebraica del testo, per la precisione in </w:t>
      </w:r>
      <w:r>
        <w:rPr>
          <w:rFonts w:cstheme="minorHAnsi"/>
          <w:i/>
          <w:sz w:val="24"/>
          <w:szCs w:val="24"/>
        </w:rPr>
        <w:t>Est</w:t>
      </w:r>
      <w:r>
        <w:rPr>
          <w:rFonts w:cstheme="minorHAnsi"/>
          <w:sz w:val="24"/>
          <w:szCs w:val="24"/>
        </w:rPr>
        <w:t xml:space="preserve"> 5,1-15, là dove Ester inizia a togliersi gli abiti servili, da lei utilizzati per la preghiera e la penitenza, per indossare quelli sontuosi della regina, col risultato di farsi splendida e bella nel suo stesso molle incedere (</w:t>
      </w:r>
      <w:proofErr w:type="spellStart"/>
      <w:r>
        <w:rPr>
          <w:rFonts w:cstheme="minorHAnsi"/>
          <w:sz w:val="24"/>
          <w:szCs w:val="24"/>
        </w:rPr>
        <w:t>cf</w:t>
      </w:r>
      <w:proofErr w:type="spellEnd"/>
      <w:r>
        <w:rPr>
          <w:rFonts w:cstheme="minorHAnsi"/>
          <w:sz w:val="24"/>
          <w:szCs w:val="24"/>
        </w:rPr>
        <w:t xml:space="preserve">. </w:t>
      </w:r>
      <w:r>
        <w:rPr>
          <w:rFonts w:cstheme="minorHAnsi"/>
          <w:i/>
          <w:sz w:val="24"/>
          <w:szCs w:val="24"/>
        </w:rPr>
        <w:t>Est</w:t>
      </w:r>
      <w:r>
        <w:rPr>
          <w:rFonts w:cstheme="minorHAnsi"/>
          <w:sz w:val="24"/>
          <w:szCs w:val="24"/>
        </w:rPr>
        <w:t xml:space="preserve"> 5,1-1b). Così abbigliata la bella regina era infatti «rosea nel fiore della sua bellezza: il suo viso era lieto, come ispirato a benevolenza, ma il suo cuore era oppresso dalla paura» (</w:t>
      </w:r>
      <w:r>
        <w:rPr>
          <w:rFonts w:cstheme="minorHAnsi"/>
          <w:i/>
          <w:sz w:val="24"/>
          <w:szCs w:val="24"/>
        </w:rPr>
        <w:t>Est</w:t>
      </w:r>
      <w:r>
        <w:rPr>
          <w:rFonts w:cstheme="minorHAnsi"/>
          <w:sz w:val="24"/>
          <w:szCs w:val="24"/>
        </w:rPr>
        <w:t xml:space="preserve"> 5,1b) e sostenuto unicamente dalla preghiera e dalla fiducia in Dio. Anche il re, seduto sul suo trono regale, nei suoi paramenti ufficiali appare «tutto splendente di oro e di pietre preziose e aveva un aspetto che incuteva paura» (</w:t>
      </w:r>
      <w:r>
        <w:rPr>
          <w:rFonts w:cstheme="minorHAnsi"/>
          <w:i/>
          <w:sz w:val="24"/>
          <w:szCs w:val="24"/>
        </w:rPr>
        <w:t xml:space="preserve">Est </w:t>
      </w:r>
      <w:r>
        <w:rPr>
          <w:rFonts w:cstheme="minorHAnsi"/>
          <w:sz w:val="24"/>
          <w:szCs w:val="24"/>
        </w:rPr>
        <w:t>5,1c). Perciò lo sguardo fulminante che egli le rivolge fa sì che la regina «cadde a terra, in un attimo di svenimento, mutò colore e si curvò sulla testa dell’ancella che l’accompagnava» (</w:t>
      </w:r>
      <w:r>
        <w:rPr>
          <w:rFonts w:cstheme="minorHAnsi"/>
          <w:i/>
          <w:sz w:val="24"/>
          <w:szCs w:val="24"/>
        </w:rPr>
        <w:t xml:space="preserve">Est </w:t>
      </w:r>
      <w:r>
        <w:rPr>
          <w:rFonts w:cstheme="minorHAnsi"/>
          <w:sz w:val="24"/>
          <w:szCs w:val="24"/>
        </w:rPr>
        <w:t>5,1d). E proprio attraverso questo gesto, col richiamo ad una seduzione dai possibili richiami anche erotici, «Dio volse a dolcezza l’animo del re: ansioso, balzò dal trono, la prese tra le braccia fino a quando ella non si fu rialzata, e la confortava con parole rassicuranti» (</w:t>
      </w:r>
      <w:r>
        <w:rPr>
          <w:rFonts w:cstheme="minorHAnsi"/>
          <w:i/>
          <w:sz w:val="24"/>
          <w:szCs w:val="24"/>
        </w:rPr>
        <w:t xml:space="preserve">Est </w:t>
      </w:r>
      <w:r>
        <w:rPr>
          <w:rFonts w:cstheme="minorHAnsi"/>
          <w:sz w:val="24"/>
          <w:szCs w:val="24"/>
        </w:rPr>
        <w:t>5,1e). Ora Ester è ormai tra le braccia del re il quale, «alzato lo scettro d’oro, lo posò sul collo di lei, la baciò e le disse: “Parlami”» (</w:t>
      </w:r>
      <w:r>
        <w:rPr>
          <w:rFonts w:cstheme="minorHAnsi"/>
          <w:i/>
          <w:sz w:val="24"/>
          <w:szCs w:val="24"/>
        </w:rPr>
        <w:t>Est</w:t>
      </w:r>
      <w:r>
        <w:rPr>
          <w:rFonts w:cstheme="minorHAnsi"/>
          <w:sz w:val="24"/>
          <w:szCs w:val="24"/>
        </w:rPr>
        <w:t xml:space="preserve"> 5,2). Nella versione ebraica, prima di svenire, Ester dice: «Ti ho visto, signore, come un angelo di Dio e il mio cuore è rimasto sconvolto per timore della tua </w:t>
      </w:r>
      <w:r>
        <w:rPr>
          <w:rFonts w:cstheme="minorHAnsi"/>
          <w:i/>
          <w:sz w:val="24"/>
          <w:szCs w:val="24"/>
        </w:rPr>
        <w:t>gloria</w:t>
      </w:r>
      <w:r>
        <w:rPr>
          <w:rFonts w:cstheme="minorHAnsi"/>
          <w:sz w:val="24"/>
          <w:szCs w:val="24"/>
        </w:rPr>
        <w:t xml:space="preserve">: tu sei </w:t>
      </w:r>
      <w:r>
        <w:rPr>
          <w:rFonts w:cstheme="minorHAnsi"/>
          <w:i/>
          <w:sz w:val="24"/>
          <w:szCs w:val="24"/>
        </w:rPr>
        <w:t>ammirevole</w:t>
      </w:r>
      <w:r>
        <w:rPr>
          <w:rFonts w:cstheme="minorHAnsi"/>
          <w:sz w:val="24"/>
          <w:szCs w:val="24"/>
        </w:rPr>
        <w:t>, signore, il tuo volto è pieno d’</w:t>
      </w:r>
      <w:r>
        <w:rPr>
          <w:rFonts w:cstheme="minorHAnsi"/>
          <w:i/>
          <w:sz w:val="24"/>
          <w:szCs w:val="24"/>
        </w:rPr>
        <w:t>incanto</w:t>
      </w:r>
      <w:r>
        <w:rPr>
          <w:rFonts w:cstheme="minorHAnsi"/>
          <w:sz w:val="24"/>
          <w:szCs w:val="24"/>
        </w:rPr>
        <w:t>. Mentre parlava, cadde svenuta» (</w:t>
      </w:r>
      <w:r>
        <w:rPr>
          <w:rFonts w:cstheme="minorHAnsi"/>
          <w:i/>
          <w:sz w:val="24"/>
          <w:szCs w:val="24"/>
        </w:rPr>
        <w:t>Est</w:t>
      </w:r>
      <w:r>
        <w:rPr>
          <w:rFonts w:cstheme="minorHAnsi"/>
          <w:sz w:val="24"/>
          <w:szCs w:val="24"/>
        </w:rPr>
        <w:t xml:space="preserve"> 5, 2a-2b). E a questo punto, sempre nella versione ebraica dell’episodio il re, con la regina fra le braccia ormai ripresasi, da lei sedotto e quasi soggiogato, le dice: «Che cosa vuoi Ester, e qual è la tua richiesta? </w:t>
      </w:r>
      <w:r>
        <w:rPr>
          <w:rFonts w:cstheme="minorHAnsi"/>
          <w:i/>
          <w:sz w:val="24"/>
          <w:szCs w:val="24"/>
        </w:rPr>
        <w:t>Fosse pure la metà del mio regno</w:t>
      </w:r>
      <w:r>
        <w:rPr>
          <w:rFonts w:cstheme="minorHAnsi"/>
          <w:sz w:val="24"/>
          <w:szCs w:val="24"/>
        </w:rPr>
        <w:t xml:space="preserve"> sarà tua» (</w:t>
      </w:r>
      <w:r>
        <w:rPr>
          <w:rFonts w:cstheme="minorHAnsi"/>
          <w:i/>
          <w:sz w:val="24"/>
          <w:szCs w:val="24"/>
        </w:rPr>
        <w:t>Est</w:t>
      </w:r>
      <w:r>
        <w:rPr>
          <w:rFonts w:cstheme="minorHAnsi"/>
          <w:sz w:val="24"/>
          <w:szCs w:val="24"/>
        </w:rPr>
        <w:t xml:space="preserve"> 5, 3). Si noti qui il ricorrere della stessa espressione che troveremo in Mc 6,23, questa volta sulle labbra di un Erode la cui lussuria è stata accesa dal ballo erotico della giovane figlia di </w:t>
      </w:r>
      <w:proofErr w:type="spellStart"/>
      <w:r>
        <w:rPr>
          <w:rFonts w:cstheme="minorHAnsi"/>
          <w:sz w:val="24"/>
          <w:szCs w:val="24"/>
        </w:rPr>
        <w:t>Erodiade</w:t>
      </w:r>
      <w:proofErr w:type="spellEnd"/>
      <w:r>
        <w:rPr>
          <w:rFonts w:cstheme="minorHAnsi"/>
          <w:sz w:val="24"/>
          <w:szCs w:val="24"/>
        </w:rPr>
        <w:t xml:space="preserve">. A questo punto la regina Ester rivolge al re l’invito a partecipare insieme ad </w:t>
      </w:r>
      <w:proofErr w:type="spellStart"/>
      <w:r>
        <w:rPr>
          <w:rFonts w:cstheme="minorHAnsi"/>
          <w:sz w:val="24"/>
          <w:szCs w:val="24"/>
        </w:rPr>
        <w:t>Aman</w:t>
      </w:r>
      <w:proofErr w:type="spellEnd"/>
      <w:r>
        <w:rPr>
          <w:rFonts w:cstheme="minorHAnsi"/>
          <w:sz w:val="24"/>
          <w:szCs w:val="24"/>
        </w:rPr>
        <w:t xml:space="preserve"> ad un banchetto da lei stessa organizzato. Il re lo accetta di buon grado e mentre sono nel banchetto bevendo il vino, il sovrano rivolge di nuovo la parola ad Ester dicendole: «Che desideri? </w:t>
      </w:r>
      <w:r>
        <w:rPr>
          <w:rFonts w:cstheme="minorHAnsi"/>
          <w:i/>
          <w:sz w:val="24"/>
          <w:szCs w:val="24"/>
        </w:rPr>
        <w:t>Fosse anche la metà del regno</w:t>
      </w:r>
      <w:r>
        <w:rPr>
          <w:rFonts w:cstheme="minorHAnsi"/>
          <w:sz w:val="24"/>
          <w:szCs w:val="24"/>
        </w:rPr>
        <w:t xml:space="preserve"> sarà fatto!» (</w:t>
      </w:r>
      <w:r>
        <w:rPr>
          <w:rFonts w:cstheme="minorHAnsi"/>
          <w:i/>
          <w:sz w:val="24"/>
          <w:szCs w:val="24"/>
        </w:rPr>
        <w:t>Est</w:t>
      </w:r>
      <w:r>
        <w:rPr>
          <w:rFonts w:cstheme="minorHAnsi"/>
          <w:sz w:val="24"/>
          <w:szCs w:val="24"/>
        </w:rPr>
        <w:t xml:space="preserve"> 5,7). E a questo punto la regina risponde, anche nella versione ebraica: «se </w:t>
      </w:r>
      <w:r>
        <w:rPr>
          <w:rFonts w:cstheme="minorHAnsi"/>
          <w:i/>
          <w:sz w:val="24"/>
          <w:szCs w:val="24"/>
        </w:rPr>
        <w:t>ho trovato grazia</w:t>
      </w:r>
      <w:r>
        <w:rPr>
          <w:rFonts w:cstheme="minorHAnsi"/>
          <w:sz w:val="24"/>
          <w:szCs w:val="24"/>
        </w:rPr>
        <w:t xml:space="preserve"> agli occhi del re e se il re si degna di concedermi quello che chiedo e di soddisfare il mio desiderio, venga il re con </w:t>
      </w:r>
      <w:proofErr w:type="spellStart"/>
      <w:r>
        <w:rPr>
          <w:rFonts w:cstheme="minorHAnsi"/>
          <w:sz w:val="24"/>
          <w:szCs w:val="24"/>
        </w:rPr>
        <w:t>Aman</w:t>
      </w:r>
      <w:proofErr w:type="spellEnd"/>
      <w:r>
        <w:rPr>
          <w:rFonts w:cstheme="minorHAnsi"/>
          <w:sz w:val="24"/>
          <w:szCs w:val="24"/>
        </w:rPr>
        <w:t xml:space="preserve"> anche domani al banchetto che io preparerò loro e io risponderò alla domanda del re» (</w:t>
      </w:r>
      <w:r>
        <w:rPr>
          <w:rFonts w:cstheme="minorHAnsi"/>
          <w:i/>
          <w:sz w:val="24"/>
          <w:szCs w:val="24"/>
        </w:rPr>
        <w:t>Est</w:t>
      </w:r>
      <w:r>
        <w:rPr>
          <w:rFonts w:cstheme="minorHAnsi"/>
          <w:sz w:val="24"/>
          <w:szCs w:val="24"/>
        </w:rPr>
        <w:t xml:space="preserve"> 5,8). E il re accetta pure questo secondo desiderio espresso dalla sua bella regina. E durante il nuovo banchetto, dove sempre scorre molto vino, il re reitera con enfasi ad Ester la sua richiesta quasi con le stesse parole. Questa volta ella risponde dicendogli: «Se </w:t>
      </w:r>
      <w:r>
        <w:rPr>
          <w:rFonts w:cstheme="minorHAnsi"/>
          <w:i/>
          <w:sz w:val="24"/>
          <w:szCs w:val="24"/>
        </w:rPr>
        <w:t>ho trovato grazia</w:t>
      </w:r>
      <w:r>
        <w:rPr>
          <w:rFonts w:cstheme="minorHAnsi"/>
          <w:sz w:val="24"/>
          <w:szCs w:val="24"/>
        </w:rPr>
        <w:t xml:space="preserve"> ai tuoi occhi, o re, e se così piace </w:t>
      </w:r>
      <w:r>
        <w:rPr>
          <w:rFonts w:cstheme="minorHAnsi"/>
          <w:sz w:val="24"/>
          <w:szCs w:val="24"/>
        </w:rPr>
        <w:lastRenderedPageBreak/>
        <w:t>al re, la mia richiesta è che mi sia concessa la vita e il mio desiderio è che sia risparmiato il mio popolo» (</w:t>
      </w:r>
      <w:r>
        <w:rPr>
          <w:rFonts w:cstheme="minorHAnsi"/>
          <w:i/>
          <w:sz w:val="24"/>
          <w:szCs w:val="24"/>
        </w:rPr>
        <w:t>Est</w:t>
      </w:r>
      <w:r>
        <w:rPr>
          <w:rFonts w:cstheme="minorHAnsi"/>
          <w:sz w:val="24"/>
          <w:szCs w:val="24"/>
        </w:rPr>
        <w:t xml:space="preserve"> 7, 3). Si noti come qui Ester sa abilmente indurre nella mente e nel cuore del re la relazione tra l’aver salva la vita della sua bella regina di origini ebraiche, che per il re è a questo punto la vita della sua amata, e quella del popolo dal quale ella proviene. </w:t>
      </w:r>
    </w:p>
    <w:p w:rsidR="004850B1" w:rsidRDefault="004850B1" w:rsidP="004850B1">
      <w:pPr>
        <w:spacing w:after="0"/>
        <w:ind w:firstLine="708"/>
        <w:jc w:val="both"/>
        <w:rPr>
          <w:rFonts w:cstheme="minorHAnsi"/>
          <w:sz w:val="24"/>
          <w:szCs w:val="24"/>
        </w:rPr>
      </w:pPr>
      <w:r>
        <w:rPr>
          <w:rFonts w:cstheme="minorHAnsi"/>
          <w:sz w:val="24"/>
          <w:szCs w:val="24"/>
        </w:rPr>
        <w:t xml:space="preserve">Situata in questo preciso contesto seduttivo, trovare grazia diventa allora parte di un’esperienza di </w:t>
      </w:r>
      <w:r>
        <w:rPr>
          <w:rFonts w:cstheme="minorHAnsi"/>
          <w:i/>
          <w:sz w:val="24"/>
          <w:szCs w:val="24"/>
        </w:rPr>
        <w:t>seduzione amorosa</w:t>
      </w:r>
      <w:r>
        <w:rPr>
          <w:rFonts w:cstheme="minorHAnsi"/>
          <w:sz w:val="24"/>
          <w:szCs w:val="24"/>
        </w:rPr>
        <w:t xml:space="preserve">, il cui frutto diventa per Ester l’aver </w:t>
      </w:r>
      <w:r>
        <w:rPr>
          <w:rFonts w:cstheme="minorHAnsi"/>
          <w:i/>
          <w:sz w:val="24"/>
          <w:szCs w:val="24"/>
        </w:rPr>
        <w:t xml:space="preserve">salva </w:t>
      </w:r>
      <w:r>
        <w:rPr>
          <w:rFonts w:cstheme="minorHAnsi"/>
          <w:sz w:val="24"/>
          <w:szCs w:val="24"/>
        </w:rPr>
        <w:t xml:space="preserve">non solo la propria vita, ma anche e soprattutto quella di tutto quanto il popolo del quale ella è figlia e pure regina. A conferma di ciò, possiamo poi notare, quasi </w:t>
      </w:r>
      <w:r>
        <w:rPr>
          <w:rFonts w:cstheme="minorHAnsi"/>
          <w:i/>
          <w:sz w:val="24"/>
          <w:szCs w:val="24"/>
        </w:rPr>
        <w:t>sub contraria specie</w:t>
      </w:r>
      <w:r>
        <w:rPr>
          <w:rFonts w:cstheme="minorHAnsi"/>
          <w:sz w:val="24"/>
          <w:szCs w:val="24"/>
        </w:rPr>
        <w:t xml:space="preserve">, come qui questa stessa grazia dell’amore, per il gran visir </w:t>
      </w:r>
      <w:proofErr w:type="spellStart"/>
      <w:r>
        <w:rPr>
          <w:rFonts w:cstheme="minorHAnsi"/>
          <w:sz w:val="24"/>
          <w:szCs w:val="24"/>
        </w:rPr>
        <w:t>Aman</w:t>
      </w:r>
      <w:proofErr w:type="spellEnd"/>
      <w:r>
        <w:rPr>
          <w:rFonts w:cstheme="minorHAnsi"/>
          <w:sz w:val="24"/>
          <w:szCs w:val="24"/>
        </w:rPr>
        <w:t xml:space="preserve"> si trasformi invece in morte certa. Seduto infatti accanto alla regina sul divano e vistosi ormai spacciato, profittando di una momentanea assenza del re nel frattempo uscito in giardino, «</w:t>
      </w:r>
      <w:proofErr w:type="spellStart"/>
      <w:r>
        <w:rPr>
          <w:rFonts w:cstheme="minorHAnsi"/>
          <w:sz w:val="24"/>
          <w:szCs w:val="24"/>
        </w:rPr>
        <w:t>Aman</w:t>
      </w:r>
      <w:proofErr w:type="spellEnd"/>
      <w:r>
        <w:rPr>
          <w:rFonts w:cstheme="minorHAnsi"/>
          <w:sz w:val="24"/>
          <w:szCs w:val="24"/>
        </w:rPr>
        <w:t xml:space="preserve"> si era lasciato cadere sul divano supplicando la regina. Allora il re disse: “Vuole anche fare violenza a mia moglie in casa mia?”» (</w:t>
      </w:r>
      <w:r>
        <w:rPr>
          <w:rFonts w:cstheme="minorHAnsi"/>
          <w:i/>
          <w:sz w:val="24"/>
          <w:szCs w:val="24"/>
        </w:rPr>
        <w:t xml:space="preserve">Est </w:t>
      </w:r>
      <w:r>
        <w:rPr>
          <w:rFonts w:cstheme="minorHAnsi"/>
          <w:sz w:val="24"/>
          <w:szCs w:val="24"/>
        </w:rPr>
        <w:t>7,8). Il risultato sarà la definitiva condanna per il malvagio gran visir, per il quale invece l’amore della grazia si è ormai mutato in morte, quella stessa morte che egli voleva dare a tutto il popolo di Israele esiliato nell’impero medio-persiano.</w:t>
      </w:r>
    </w:p>
    <w:p w:rsidR="004850B1" w:rsidRDefault="004850B1" w:rsidP="004850B1">
      <w:pPr>
        <w:spacing w:after="0"/>
        <w:ind w:firstLine="708"/>
        <w:jc w:val="both"/>
        <w:rPr>
          <w:rFonts w:cstheme="minorHAnsi"/>
          <w:sz w:val="24"/>
          <w:szCs w:val="24"/>
        </w:rPr>
      </w:pPr>
      <w:r>
        <w:rPr>
          <w:rFonts w:cstheme="minorHAnsi"/>
          <w:sz w:val="24"/>
          <w:szCs w:val="24"/>
        </w:rPr>
        <w:t xml:space="preserve">Notiamo subito come questo testo tratto dal libro di Ester ci ricorda l’impossibilità di parlare della grazia solo al maschile e la necessità di dover invece ricorrere anche al registro femminile. Solo unendo insieme i due registri in cui concretamente si articola l’umano possiamo esser in grado di parlare dell’agire di Dio in modo umanamente adeguato, per quanto in un modo che rimane in ogni caso sottomesso alla legge dell’analogia quando si tratta di dover inevitabilmente far ricorso a categorie umane per poter parlare di Dio. Un ricorso d’altronde perfettamente legittimato dal mistero dell’incarnazione. </w:t>
      </w:r>
    </w:p>
    <w:p w:rsidR="004850B1" w:rsidRDefault="004850B1" w:rsidP="004850B1">
      <w:pPr>
        <w:spacing w:after="0"/>
        <w:ind w:firstLine="708"/>
        <w:jc w:val="both"/>
        <w:rPr>
          <w:rFonts w:cstheme="minorHAnsi"/>
          <w:sz w:val="24"/>
          <w:szCs w:val="24"/>
        </w:rPr>
      </w:pPr>
      <w:r>
        <w:rPr>
          <w:rFonts w:cstheme="minorHAnsi"/>
          <w:sz w:val="24"/>
          <w:szCs w:val="24"/>
        </w:rPr>
        <w:t>D’altronde il necessario ricorso al femminile l’ha molto ben capito la tradizionale esegesi spirituale della Scrittura, la quale non ha esitato ad individuare in Ester, così come in altri personaggi femminili dell’antico Testamento, un’anticipazione della figura di Maria, la piena di grazia per eccellenza.</w:t>
      </w:r>
    </w:p>
    <w:p w:rsidR="00DB6B18" w:rsidRDefault="00DB6B18" w:rsidP="004850B1">
      <w:pPr>
        <w:spacing w:after="0"/>
        <w:ind w:firstLine="708"/>
        <w:jc w:val="both"/>
        <w:rPr>
          <w:rFonts w:cstheme="minorHAnsi"/>
          <w:sz w:val="24"/>
          <w:szCs w:val="24"/>
        </w:rPr>
      </w:pPr>
    </w:p>
    <w:p w:rsidR="00DB6B18" w:rsidRDefault="00DB6B18" w:rsidP="00DB6B18">
      <w:pPr>
        <w:pStyle w:val="Paragrafoelenco"/>
        <w:numPr>
          <w:ilvl w:val="0"/>
          <w:numId w:val="1"/>
        </w:numPr>
        <w:spacing w:after="0"/>
        <w:jc w:val="both"/>
        <w:rPr>
          <w:rFonts w:cstheme="minorHAnsi"/>
          <w:i/>
          <w:sz w:val="24"/>
          <w:szCs w:val="24"/>
        </w:rPr>
      </w:pPr>
      <w:r>
        <w:rPr>
          <w:rFonts w:cstheme="minorHAnsi"/>
          <w:i/>
          <w:sz w:val="24"/>
          <w:szCs w:val="24"/>
        </w:rPr>
        <w:t>Grazia, Bellezza e Amore in Agostino</w:t>
      </w:r>
    </w:p>
    <w:p w:rsidR="00DB6B18" w:rsidRDefault="00DB6B18" w:rsidP="00DB6B18">
      <w:pPr>
        <w:spacing w:after="0"/>
        <w:ind w:firstLine="708"/>
        <w:jc w:val="both"/>
        <w:rPr>
          <w:rFonts w:cstheme="minorHAnsi"/>
          <w:sz w:val="24"/>
          <w:szCs w:val="24"/>
        </w:rPr>
      </w:pPr>
    </w:p>
    <w:p w:rsidR="00DB6B18" w:rsidRDefault="00DB6B18" w:rsidP="00DB6B18">
      <w:pPr>
        <w:spacing w:after="0"/>
        <w:ind w:firstLine="708"/>
        <w:jc w:val="both"/>
        <w:rPr>
          <w:rFonts w:cstheme="minorHAnsi"/>
          <w:sz w:val="24"/>
          <w:szCs w:val="24"/>
        </w:rPr>
      </w:pPr>
      <w:r>
        <w:rPr>
          <w:rFonts w:cstheme="minorHAnsi"/>
          <w:sz w:val="24"/>
          <w:szCs w:val="24"/>
        </w:rPr>
        <w:t xml:space="preserve">Questa fondamentale relazione della grazia con la Bellezza e l’Amore, la troviamo ugualmente presente in un famoso passaggio della </w:t>
      </w:r>
      <w:r>
        <w:rPr>
          <w:rFonts w:cstheme="minorHAnsi"/>
          <w:i/>
          <w:sz w:val="24"/>
          <w:szCs w:val="24"/>
        </w:rPr>
        <w:t xml:space="preserve">Confessioni </w:t>
      </w:r>
      <w:r>
        <w:rPr>
          <w:rFonts w:cstheme="minorHAnsi"/>
          <w:sz w:val="24"/>
          <w:szCs w:val="24"/>
        </w:rPr>
        <w:t xml:space="preserve">di Agostino, non a torto tradizionalmente ritenuto il Dottore della grazia. Dopo aver individuato nella memoria umana, e in specie nella dinamica </w:t>
      </w:r>
      <w:proofErr w:type="spellStart"/>
      <w:r>
        <w:rPr>
          <w:rFonts w:cstheme="minorHAnsi"/>
          <w:sz w:val="24"/>
          <w:szCs w:val="24"/>
        </w:rPr>
        <w:t>autotrascendente</w:t>
      </w:r>
      <w:proofErr w:type="spellEnd"/>
      <w:r>
        <w:rPr>
          <w:rFonts w:cstheme="minorHAnsi"/>
          <w:sz w:val="24"/>
          <w:szCs w:val="24"/>
        </w:rPr>
        <w:t xml:space="preserve"> che la caratterizza, il luogo dove Dio si rende presente all’uomo nella sua immutabile e trascendente Verità, Agostino esclama infatti:</w:t>
      </w:r>
    </w:p>
    <w:p w:rsidR="00DB6B18" w:rsidRDefault="00DB6B18" w:rsidP="00DB6B18">
      <w:pPr>
        <w:spacing w:after="0"/>
        <w:ind w:firstLine="708"/>
        <w:jc w:val="both"/>
        <w:rPr>
          <w:rFonts w:cstheme="minorHAnsi"/>
          <w:sz w:val="24"/>
          <w:szCs w:val="24"/>
        </w:rPr>
      </w:pPr>
    </w:p>
    <w:p w:rsidR="00DB6B18" w:rsidRDefault="00DB6B18" w:rsidP="00DB6B18">
      <w:pPr>
        <w:spacing w:after="0"/>
        <w:ind w:firstLine="708"/>
        <w:jc w:val="both"/>
        <w:rPr>
          <w:rFonts w:cstheme="minorHAnsi"/>
          <w:sz w:val="24"/>
          <w:szCs w:val="24"/>
        </w:rPr>
      </w:pPr>
      <w:r>
        <w:rPr>
          <w:rFonts w:cstheme="minorHAnsi"/>
          <w:sz w:val="24"/>
          <w:szCs w:val="24"/>
        </w:rPr>
        <w:t xml:space="preserve"> </w:t>
      </w:r>
      <w:r>
        <w:rPr>
          <w:rFonts w:cstheme="minorHAnsi"/>
          <w:sz w:val="20"/>
          <w:szCs w:val="20"/>
        </w:rPr>
        <w:t xml:space="preserve">«Tardi ti amai, </w:t>
      </w:r>
      <w:r>
        <w:rPr>
          <w:rFonts w:cstheme="minorHAnsi"/>
          <w:i/>
          <w:sz w:val="20"/>
          <w:szCs w:val="20"/>
        </w:rPr>
        <w:t>Bellezza</w:t>
      </w:r>
      <w:r>
        <w:rPr>
          <w:rFonts w:cstheme="minorHAnsi"/>
          <w:sz w:val="20"/>
          <w:szCs w:val="20"/>
        </w:rPr>
        <w:t xml:space="preserve"> così antica e sempre nuova, tardi ti amai. Sì, perché tu eri </w:t>
      </w:r>
      <w:r>
        <w:rPr>
          <w:rFonts w:cstheme="minorHAnsi"/>
          <w:i/>
          <w:sz w:val="20"/>
          <w:szCs w:val="20"/>
        </w:rPr>
        <w:t>dentro di me</w:t>
      </w:r>
      <w:r>
        <w:rPr>
          <w:rFonts w:cstheme="minorHAnsi"/>
          <w:sz w:val="20"/>
          <w:szCs w:val="20"/>
        </w:rPr>
        <w:t xml:space="preserve"> e io fuori. Lì ti cercavo. Deforme, mi gettavo sulle </w:t>
      </w:r>
      <w:r>
        <w:rPr>
          <w:rFonts w:cstheme="minorHAnsi"/>
          <w:i/>
          <w:sz w:val="20"/>
          <w:szCs w:val="20"/>
        </w:rPr>
        <w:t>belle forme</w:t>
      </w:r>
      <w:r>
        <w:rPr>
          <w:rFonts w:cstheme="minorHAnsi"/>
          <w:sz w:val="20"/>
          <w:szCs w:val="20"/>
        </w:rPr>
        <w:t xml:space="preserve"> delle tue creature. Eri con me, e non ero con te. Mi tenevano lontano da te le tue </w:t>
      </w:r>
      <w:r>
        <w:rPr>
          <w:rFonts w:cstheme="minorHAnsi"/>
          <w:i/>
          <w:sz w:val="20"/>
          <w:szCs w:val="20"/>
        </w:rPr>
        <w:t>belle creature</w:t>
      </w:r>
      <w:r>
        <w:rPr>
          <w:rFonts w:cstheme="minorHAnsi"/>
          <w:sz w:val="20"/>
          <w:szCs w:val="20"/>
        </w:rPr>
        <w:t xml:space="preserve">, inesistenti, se non esistessero in te. Mi chiamasti e il tuo grido sfondò la mia sordità; balenasti, e il tuo </w:t>
      </w:r>
      <w:r>
        <w:rPr>
          <w:rFonts w:cstheme="minorHAnsi"/>
          <w:i/>
          <w:sz w:val="20"/>
          <w:szCs w:val="20"/>
        </w:rPr>
        <w:t>splendore</w:t>
      </w:r>
      <w:r>
        <w:rPr>
          <w:rFonts w:cstheme="minorHAnsi"/>
          <w:sz w:val="20"/>
          <w:szCs w:val="20"/>
        </w:rPr>
        <w:t xml:space="preserve"> dissipò la mia cecità; diffondesti la tua </w:t>
      </w:r>
      <w:r>
        <w:rPr>
          <w:rFonts w:cstheme="minorHAnsi"/>
          <w:i/>
          <w:sz w:val="20"/>
          <w:szCs w:val="20"/>
        </w:rPr>
        <w:t>fragranza</w:t>
      </w:r>
      <w:r>
        <w:rPr>
          <w:rFonts w:cstheme="minorHAnsi"/>
          <w:sz w:val="20"/>
          <w:szCs w:val="20"/>
        </w:rPr>
        <w:t xml:space="preserve"> e respirai e </w:t>
      </w:r>
      <w:r>
        <w:rPr>
          <w:rFonts w:cstheme="minorHAnsi"/>
          <w:i/>
          <w:sz w:val="20"/>
          <w:szCs w:val="20"/>
        </w:rPr>
        <w:t>anelo</w:t>
      </w:r>
      <w:r>
        <w:rPr>
          <w:rFonts w:cstheme="minorHAnsi"/>
          <w:sz w:val="20"/>
          <w:szCs w:val="20"/>
        </w:rPr>
        <w:t xml:space="preserve"> verso di te, </w:t>
      </w:r>
      <w:r>
        <w:rPr>
          <w:rFonts w:cstheme="minorHAnsi"/>
          <w:i/>
          <w:sz w:val="20"/>
          <w:szCs w:val="20"/>
        </w:rPr>
        <w:t>gustai</w:t>
      </w:r>
      <w:r>
        <w:rPr>
          <w:rFonts w:cstheme="minorHAnsi"/>
          <w:sz w:val="20"/>
          <w:szCs w:val="20"/>
        </w:rPr>
        <w:t xml:space="preserve"> e ho fame e sete; mi </w:t>
      </w:r>
      <w:r>
        <w:rPr>
          <w:rFonts w:cstheme="minorHAnsi"/>
          <w:i/>
          <w:sz w:val="20"/>
          <w:szCs w:val="20"/>
        </w:rPr>
        <w:t>toccasti</w:t>
      </w:r>
      <w:r>
        <w:rPr>
          <w:rFonts w:cstheme="minorHAnsi"/>
          <w:sz w:val="20"/>
          <w:szCs w:val="20"/>
        </w:rPr>
        <w:t xml:space="preserve"> e </w:t>
      </w:r>
      <w:r>
        <w:rPr>
          <w:rFonts w:cstheme="minorHAnsi"/>
          <w:i/>
          <w:sz w:val="20"/>
          <w:szCs w:val="20"/>
        </w:rPr>
        <w:t>arsi di desiderio</w:t>
      </w:r>
      <w:r>
        <w:rPr>
          <w:rFonts w:cstheme="minorHAnsi"/>
          <w:sz w:val="20"/>
          <w:szCs w:val="20"/>
        </w:rPr>
        <w:t xml:space="preserve"> della tua pace»</w:t>
      </w:r>
      <w:r>
        <w:rPr>
          <w:rStyle w:val="Rimandonotaapidipagina"/>
          <w:rFonts w:cstheme="minorHAnsi"/>
          <w:sz w:val="24"/>
          <w:szCs w:val="24"/>
        </w:rPr>
        <w:footnoteReference w:id="1"/>
      </w:r>
      <w:r>
        <w:rPr>
          <w:rFonts w:cstheme="minorHAnsi"/>
          <w:sz w:val="24"/>
          <w:szCs w:val="24"/>
        </w:rPr>
        <w:t>.</w:t>
      </w:r>
    </w:p>
    <w:p w:rsidR="00DB6B18" w:rsidRDefault="00DB6B18" w:rsidP="00DB6B18">
      <w:pPr>
        <w:spacing w:after="0"/>
        <w:ind w:firstLine="708"/>
        <w:jc w:val="both"/>
        <w:rPr>
          <w:rFonts w:cstheme="minorHAnsi"/>
          <w:sz w:val="24"/>
          <w:szCs w:val="24"/>
        </w:rPr>
      </w:pPr>
    </w:p>
    <w:p w:rsidR="00DB6B18" w:rsidRDefault="00DB6B18" w:rsidP="00DB6B18">
      <w:pPr>
        <w:spacing w:after="0"/>
        <w:ind w:firstLine="708"/>
        <w:jc w:val="both"/>
        <w:rPr>
          <w:rFonts w:cstheme="minorHAnsi"/>
          <w:sz w:val="24"/>
          <w:szCs w:val="24"/>
        </w:rPr>
      </w:pPr>
      <w:r>
        <w:rPr>
          <w:rFonts w:cstheme="minorHAnsi"/>
          <w:sz w:val="24"/>
          <w:szCs w:val="24"/>
        </w:rPr>
        <w:lastRenderedPageBreak/>
        <w:t>Non sarà senza importanza ricordare pure il dato autobiografico che riecheggia questo testo agostiniano e al quale esso qui velatamente e più oltre esplicitamente fa riferimento</w:t>
      </w:r>
      <w:r>
        <w:rPr>
          <w:rStyle w:val="Rimandonotaapidipagina"/>
          <w:rFonts w:cstheme="minorHAnsi"/>
          <w:sz w:val="24"/>
          <w:szCs w:val="24"/>
        </w:rPr>
        <w:footnoteReference w:id="2"/>
      </w:r>
      <w:r>
        <w:rPr>
          <w:rFonts w:cstheme="minorHAnsi"/>
          <w:sz w:val="24"/>
          <w:szCs w:val="24"/>
        </w:rPr>
        <w:t xml:space="preserve">. Un dato per nulla secondario, visto che concerne la ragione centrale per la quale Agostino è rimasto catecumeno per più di vent’anni e che riguarda proprio la sua relazione amorosa con la donna che gli ha dato un figlio, Adeodato </w:t>
      </w:r>
      <w:proofErr w:type="gramStart"/>
      <w:r>
        <w:rPr>
          <w:rFonts w:cstheme="minorHAnsi"/>
          <w:sz w:val="24"/>
          <w:szCs w:val="24"/>
        </w:rPr>
        <w:t>e</w:t>
      </w:r>
      <w:proofErr w:type="gramEnd"/>
      <w:r>
        <w:rPr>
          <w:rFonts w:cstheme="minorHAnsi"/>
          <w:sz w:val="24"/>
          <w:szCs w:val="24"/>
        </w:rPr>
        <w:t xml:space="preserve"> dalla quale egli non ha potuto se non a fatica staccarsi, anche in ragione dei doveri paterni implicati da questa stessa relazione. Messo in relazione con questo preciso dato autobiografico, il lungo itinerario della conversione di Agostino, che culmina nell’incontro col Cristo, Verbo di Dio fatto uomo per amore, risulta ancor più significativo. Essa ha infatti centralmente a che fare proprio con l’esperienza della bellezza che, iniziando dalle sue forme sensibili, anche erotiche, richiama da vicino o da lontano, per affinità o anche per sofferta repulsione, quella grazia che questo stesso itinerario ha in realtà da sempre animato, servendosi anche della scoperta del mondo della bellezza sovrasensibile platonica. Una grazia che trova il suo vertice nel Figlio fatto carne per amore dell’uomo perduto a causa del peccato e che rappresenta allora per Agostino l’incarnazione stessa della Bellezza da lui sempre agognata anche nei suoi momenti esistenzialmente più bui.</w:t>
      </w:r>
    </w:p>
    <w:p w:rsidR="00DB6B18" w:rsidRDefault="00DB6B18" w:rsidP="00DB6B18">
      <w:pPr>
        <w:spacing w:after="0"/>
        <w:ind w:firstLine="708"/>
        <w:jc w:val="both"/>
        <w:rPr>
          <w:rFonts w:cstheme="minorHAnsi"/>
          <w:sz w:val="24"/>
          <w:szCs w:val="24"/>
        </w:rPr>
      </w:pPr>
      <w:r>
        <w:rPr>
          <w:rFonts w:cstheme="minorHAnsi"/>
          <w:sz w:val="24"/>
          <w:szCs w:val="24"/>
        </w:rPr>
        <w:t xml:space="preserve">Queste famose affermazioni agostiniane vanno inoltre lette avendo ben presente la teologia platonica della Bellezza sovrasensibile esposta non a caso dal filosofo greco nel suo dialogo </w:t>
      </w:r>
      <w:r>
        <w:rPr>
          <w:rFonts w:cstheme="minorHAnsi"/>
          <w:i/>
          <w:sz w:val="24"/>
          <w:szCs w:val="24"/>
        </w:rPr>
        <w:t>Il Banchetto</w:t>
      </w:r>
      <w:r>
        <w:rPr>
          <w:rFonts w:cstheme="minorHAnsi"/>
          <w:sz w:val="24"/>
          <w:szCs w:val="24"/>
        </w:rPr>
        <w:t xml:space="preserve"> dove il pensiero, partendo dalla bellezza fisica di Alcibiade, è invitato a trascendersi fino alla Bellezza sovrasensibile, la sola degna di questo nome. Ne </w:t>
      </w:r>
      <w:r>
        <w:rPr>
          <w:rFonts w:cstheme="minorHAnsi"/>
          <w:i/>
          <w:sz w:val="24"/>
          <w:szCs w:val="24"/>
        </w:rPr>
        <w:t xml:space="preserve">La repubblica </w:t>
      </w:r>
      <w:r>
        <w:rPr>
          <w:rFonts w:cstheme="minorHAnsi"/>
          <w:sz w:val="24"/>
          <w:szCs w:val="24"/>
        </w:rPr>
        <w:t xml:space="preserve">Platone arriverà fino a fare proprio del Bello trascendentale il vertice dell’esperienza contemplativa del filosofo e che, proprio per questo, viene chiamato a governare la </w:t>
      </w:r>
      <w:r>
        <w:rPr>
          <w:rFonts w:cstheme="minorHAnsi"/>
          <w:i/>
          <w:sz w:val="24"/>
          <w:szCs w:val="24"/>
        </w:rPr>
        <w:t>polis</w:t>
      </w:r>
      <w:r>
        <w:rPr>
          <w:rFonts w:cstheme="minorHAnsi"/>
          <w:sz w:val="24"/>
          <w:szCs w:val="24"/>
        </w:rPr>
        <w:t xml:space="preserve">. </w:t>
      </w:r>
    </w:p>
    <w:p w:rsidR="00DB6B18" w:rsidRDefault="00DB6B18" w:rsidP="00DB6B18">
      <w:pPr>
        <w:spacing w:after="0"/>
        <w:ind w:firstLine="708"/>
        <w:jc w:val="both"/>
        <w:rPr>
          <w:rFonts w:cstheme="minorHAnsi"/>
          <w:sz w:val="24"/>
          <w:szCs w:val="24"/>
        </w:rPr>
      </w:pPr>
      <w:r>
        <w:rPr>
          <w:rFonts w:cstheme="minorHAnsi"/>
          <w:sz w:val="24"/>
          <w:szCs w:val="24"/>
        </w:rPr>
        <w:t xml:space="preserve">In Agostino questo richiamo alla Bellezza divina risulterà ancor più significativo quando, al di là di Platone e dei platonici, lo si metta in relazione esplicita con quella che il dottore della grazia ha definito come la </w:t>
      </w:r>
      <w:r>
        <w:rPr>
          <w:rFonts w:cstheme="minorHAnsi"/>
          <w:i/>
          <w:sz w:val="24"/>
          <w:szCs w:val="24"/>
        </w:rPr>
        <w:t>Terza navigazione</w:t>
      </w:r>
      <w:r>
        <w:rPr>
          <w:rFonts w:cstheme="minorHAnsi"/>
          <w:sz w:val="24"/>
          <w:szCs w:val="24"/>
        </w:rPr>
        <w:t xml:space="preserve">, che succede alla seconda navigazione platonica, che aveva come meta il solo mondo delle idee, e che aveva comunque giocato un ruolo non secondario nel lungo e complesso itinerario della sua conversione a Cristo. La meta della navigazione agostiniana è invece costituita dal porto della </w:t>
      </w:r>
      <w:r>
        <w:rPr>
          <w:rFonts w:cstheme="minorHAnsi"/>
          <w:i/>
          <w:sz w:val="24"/>
          <w:szCs w:val="24"/>
        </w:rPr>
        <w:t>Caritas</w:t>
      </w:r>
      <w:r>
        <w:rPr>
          <w:rFonts w:cstheme="minorHAnsi"/>
          <w:sz w:val="24"/>
          <w:szCs w:val="24"/>
        </w:rPr>
        <w:t xml:space="preserve"> divina, che si è rivelata nella Bellezza dell’Amore del Figlio di Dio fatto uomo e crocifisso per noi e per i nostri peccati. Il legno della nave che permetterà questa navigazione è infatti quello della croce, sconosciuta dai neoplatonici, Porfirio </w:t>
      </w:r>
      <w:r>
        <w:rPr>
          <w:rFonts w:cstheme="minorHAnsi"/>
          <w:i/>
          <w:sz w:val="24"/>
          <w:szCs w:val="24"/>
        </w:rPr>
        <w:t>in primis</w:t>
      </w:r>
      <w:r>
        <w:rPr>
          <w:rFonts w:cstheme="minorHAnsi"/>
          <w:sz w:val="24"/>
          <w:szCs w:val="24"/>
        </w:rPr>
        <w:t>, anche in ragione della loro superbia intellettuale e spirituale</w:t>
      </w:r>
      <w:r>
        <w:rPr>
          <w:rStyle w:val="Rimandonotaapidipagina"/>
          <w:rFonts w:cstheme="minorHAnsi"/>
          <w:sz w:val="24"/>
          <w:szCs w:val="24"/>
        </w:rPr>
        <w:footnoteReference w:id="3"/>
      </w:r>
      <w:r>
        <w:rPr>
          <w:rFonts w:cstheme="minorHAnsi"/>
          <w:sz w:val="24"/>
          <w:szCs w:val="24"/>
        </w:rPr>
        <w:t xml:space="preserve">. Una </w:t>
      </w:r>
      <w:r>
        <w:rPr>
          <w:rFonts w:cstheme="minorHAnsi"/>
          <w:i/>
          <w:sz w:val="24"/>
          <w:szCs w:val="24"/>
        </w:rPr>
        <w:t>Caritas</w:t>
      </w:r>
      <w:r>
        <w:rPr>
          <w:rFonts w:cstheme="minorHAnsi"/>
          <w:sz w:val="24"/>
          <w:szCs w:val="24"/>
        </w:rPr>
        <w:t xml:space="preserve"> dai tratti dunque profondamente giovannei, nella quale si rivela l’Amore che indissolubilmente unisce il Figlio fatto uomo al Padre, che proprio nell’essere così l’</w:t>
      </w:r>
      <w:r>
        <w:rPr>
          <w:rFonts w:cstheme="minorHAnsi"/>
          <w:i/>
          <w:sz w:val="24"/>
          <w:szCs w:val="24"/>
        </w:rPr>
        <w:t>Uno</w:t>
      </w:r>
      <w:r>
        <w:rPr>
          <w:rFonts w:cstheme="minorHAnsi"/>
          <w:sz w:val="24"/>
          <w:szCs w:val="24"/>
        </w:rPr>
        <w:t>, sono l’unico, vero Dio, costituendo perciò, al di là del monoteismo giudaico e dell’Uno neoplatonico, lo specifico monoteismo trinitario cristiano, fonte di tutte le grazie perché Fonte dell’Amore, che è il Cuore pulsante della vita divina.</w:t>
      </w:r>
    </w:p>
    <w:p w:rsidR="004961FF" w:rsidRDefault="004961FF" w:rsidP="00DB6B18">
      <w:pPr>
        <w:spacing w:after="0"/>
      </w:pPr>
    </w:p>
    <w:p w:rsidR="00A14109" w:rsidRDefault="00A14109" w:rsidP="00A14109">
      <w:pPr>
        <w:pStyle w:val="Paragrafoelenco"/>
        <w:numPr>
          <w:ilvl w:val="0"/>
          <w:numId w:val="1"/>
        </w:numPr>
        <w:spacing w:after="0"/>
        <w:jc w:val="both"/>
        <w:rPr>
          <w:rFonts w:cstheme="minorHAnsi"/>
          <w:i/>
          <w:sz w:val="24"/>
          <w:szCs w:val="24"/>
        </w:rPr>
      </w:pPr>
      <w:r>
        <w:rPr>
          <w:rFonts w:cstheme="minorHAnsi"/>
          <w:i/>
          <w:sz w:val="24"/>
          <w:szCs w:val="24"/>
        </w:rPr>
        <w:t xml:space="preserve">Grazia divina come Suprema e Trascendente Bellezza dell’Amore nell’Estetica teologica di H. U. von </w:t>
      </w:r>
      <w:proofErr w:type="spellStart"/>
      <w:r>
        <w:rPr>
          <w:rFonts w:cstheme="minorHAnsi"/>
          <w:i/>
          <w:sz w:val="24"/>
          <w:szCs w:val="24"/>
        </w:rPr>
        <w:t>Balthasar</w:t>
      </w:r>
      <w:proofErr w:type="spellEnd"/>
    </w:p>
    <w:p w:rsidR="00A14109" w:rsidRDefault="00A14109" w:rsidP="00A14109">
      <w:pPr>
        <w:spacing w:after="0"/>
        <w:ind w:firstLine="708"/>
        <w:jc w:val="both"/>
        <w:rPr>
          <w:rFonts w:cstheme="minorHAnsi"/>
          <w:sz w:val="24"/>
          <w:szCs w:val="24"/>
        </w:rPr>
      </w:pPr>
    </w:p>
    <w:p w:rsidR="00A14109" w:rsidRDefault="00A14109" w:rsidP="00A14109">
      <w:pPr>
        <w:spacing w:after="0"/>
        <w:ind w:firstLine="708"/>
        <w:jc w:val="both"/>
        <w:rPr>
          <w:rFonts w:cstheme="minorHAnsi"/>
          <w:sz w:val="24"/>
          <w:szCs w:val="24"/>
        </w:rPr>
      </w:pPr>
      <w:r>
        <w:rPr>
          <w:rFonts w:cstheme="minorHAnsi"/>
          <w:sz w:val="24"/>
          <w:szCs w:val="24"/>
        </w:rPr>
        <w:t xml:space="preserve">Un ultimo, importante eco del tema della grazia come Bellezza, lo possiamo trovare nell’unico teologo contemporaneo che abbia messo a tema di una parte significativa della sua opera teologica proprio la Bellezza quale </w:t>
      </w:r>
      <w:r>
        <w:rPr>
          <w:rFonts w:cstheme="minorHAnsi"/>
          <w:i/>
          <w:sz w:val="24"/>
          <w:szCs w:val="24"/>
        </w:rPr>
        <w:t>quarto trascendentale</w:t>
      </w:r>
      <w:r>
        <w:rPr>
          <w:rFonts w:cstheme="minorHAnsi"/>
          <w:sz w:val="24"/>
          <w:szCs w:val="24"/>
        </w:rPr>
        <w:t xml:space="preserve"> dell’essere. Ed elaborando perciò a partire da essa quella che egli stesso definiva non una teologia estetica, cioè una teologia dove all’estetica </w:t>
      </w:r>
      <w:r>
        <w:rPr>
          <w:rFonts w:cstheme="minorHAnsi"/>
          <w:sz w:val="24"/>
          <w:szCs w:val="24"/>
        </w:rPr>
        <w:lastRenderedPageBreak/>
        <w:t>filosofica verrebbe demandato di definire i contorni del Bello contenuto nella Rivelazione divina, bensì un’</w:t>
      </w:r>
      <w:r>
        <w:rPr>
          <w:rFonts w:cstheme="minorHAnsi"/>
          <w:i/>
          <w:sz w:val="24"/>
          <w:szCs w:val="24"/>
        </w:rPr>
        <w:t>Estetica teologica</w:t>
      </w:r>
      <w:r>
        <w:rPr>
          <w:rFonts w:cstheme="minorHAnsi"/>
          <w:sz w:val="24"/>
          <w:szCs w:val="24"/>
        </w:rPr>
        <w:t xml:space="preserve">. Qui al contrario, seppur in dialogo con la dimensione estetica della cultura, della quale lo stesso </w:t>
      </w:r>
      <w:proofErr w:type="spellStart"/>
      <w:r>
        <w:rPr>
          <w:rFonts w:cstheme="minorHAnsi"/>
          <w:sz w:val="24"/>
          <w:szCs w:val="24"/>
        </w:rPr>
        <w:t>Balthasar</w:t>
      </w:r>
      <w:proofErr w:type="spellEnd"/>
      <w:r>
        <w:rPr>
          <w:rFonts w:cstheme="minorHAnsi"/>
          <w:sz w:val="24"/>
          <w:szCs w:val="24"/>
        </w:rPr>
        <w:t xml:space="preserve"> è stato grande e competente cultore, è la grazia della Rivelazione stessa a circoscrivere il senso della sua soprannaturale Bellezza, in modo tale da poter far risuonare anche nel nostro contesto contemporaneo il tema della grazia. E von </w:t>
      </w:r>
      <w:proofErr w:type="spellStart"/>
      <w:r>
        <w:rPr>
          <w:rFonts w:cstheme="minorHAnsi"/>
          <w:sz w:val="24"/>
          <w:szCs w:val="24"/>
        </w:rPr>
        <w:t>Balthasar</w:t>
      </w:r>
      <w:proofErr w:type="spellEnd"/>
      <w:r>
        <w:rPr>
          <w:rFonts w:cstheme="minorHAnsi"/>
          <w:sz w:val="24"/>
          <w:szCs w:val="24"/>
        </w:rPr>
        <w:t xml:space="preserve"> ha tentato questo innovativo approccio teologico spinto a tanto anche da una profonda e più ampia intuizione culturale, che trovò espressione già nella spesso ripetuta espressione dostoevskiana secondo la quale solo la Bellezza salverà il mondo. </w:t>
      </w:r>
      <w:proofErr w:type="spellStart"/>
      <w:r>
        <w:rPr>
          <w:rFonts w:cstheme="minorHAnsi"/>
          <w:sz w:val="24"/>
          <w:szCs w:val="24"/>
        </w:rPr>
        <w:t>Balthasar</w:t>
      </w:r>
      <w:proofErr w:type="spellEnd"/>
      <w:r>
        <w:rPr>
          <w:rFonts w:cstheme="minorHAnsi"/>
          <w:sz w:val="24"/>
          <w:szCs w:val="24"/>
        </w:rPr>
        <w:t xml:space="preserve"> la esprime così all’inizio della sua </w:t>
      </w:r>
      <w:r>
        <w:rPr>
          <w:rFonts w:cstheme="minorHAnsi"/>
          <w:i/>
          <w:sz w:val="24"/>
          <w:szCs w:val="24"/>
        </w:rPr>
        <w:t>Estetica teologica</w:t>
      </w:r>
      <w:r>
        <w:rPr>
          <w:rFonts w:cstheme="minorHAnsi"/>
          <w:sz w:val="24"/>
          <w:szCs w:val="24"/>
        </w:rPr>
        <w:t>:</w:t>
      </w:r>
    </w:p>
    <w:p w:rsidR="00A14109" w:rsidRDefault="00A14109" w:rsidP="00A14109">
      <w:pPr>
        <w:spacing w:after="0"/>
        <w:ind w:firstLine="708"/>
        <w:jc w:val="both"/>
        <w:rPr>
          <w:rFonts w:cstheme="minorHAnsi"/>
          <w:sz w:val="24"/>
          <w:szCs w:val="24"/>
        </w:rPr>
      </w:pPr>
    </w:p>
    <w:p w:rsidR="00A14109" w:rsidRDefault="00A14109" w:rsidP="00A14109">
      <w:pPr>
        <w:jc w:val="both"/>
        <w:rPr>
          <w:rFonts w:ascii="Times New Roman" w:hAnsi="Times New Roman"/>
          <w:szCs w:val="24"/>
        </w:rPr>
      </w:pPr>
      <w:r>
        <w:rPr>
          <w:sz w:val="20"/>
        </w:rPr>
        <w:t>«in un mondo senza bellezza […] anche il bene ha perduto la sua forza di attrazione, l’evidenza del suo dover-esser-adempiuto e si chiede perché non deve piuttosto preferire il male […]. In un mondo che non si crede più capace di affermare il bello, gli argomenti in favore della verità hanno esaurito la loro forza di conclusione logica […] il processo che porta alla conclusione è un meccanismo che non inchioda più nessuno e la stessa conclusione non conclude più […]. La testimonianza dell’essere diventa incredibile per colui il quale non riesce più a cogliere il bello»</w:t>
      </w:r>
      <w:r>
        <w:rPr>
          <w:rStyle w:val="Rimandonotaapidipagina"/>
        </w:rPr>
        <w:footnoteReference w:id="4"/>
      </w:r>
      <w:r>
        <w:rPr>
          <w:sz w:val="20"/>
        </w:rPr>
        <w:t>.</w:t>
      </w:r>
      <w:r>
        <w:rPr>
          <w:rFonts w:ascii="Times New Roman" w:hAnsi="Times New Roman"/>
          <w:szCs w:val="24"/>
        </w:rPr>
        <w:t xml:space="preserve"> </w:t>
      </w:r>
    </w:p>
    <w:p w:rsidR="00A14109" w:rsidRDefault="00A14109" w:rsidP="00A14109">
      <w:pPr>
        <w:spacing w:after="0"/>
        <w:ind w:firstLine="708"/>
        <w:jc w:val="both"/>
        <w:rPr>
          <w:rFonts w:cstheme="minorHAnsi"/>
          <w:sz w:val="24"/>
          <w:szCs w:val="24"/>
        </w:rPr>
      </w:pPr>
      <w:r>
        <w:rPr>
          <w:rFonts w:cstheme="minorHAnsi"/>
          <w:sz w:val="24"/>
          <w:szCs w:val="24"/>
        </w:rPr>
        <w:t xml:space="preserve">A partire da questa convinzione, che l’attuale cultura tecnocratica non fa che render ancora più urgente e attuale, </w:t>
      </w:r>
      <w:proofErr w:type="spellStart"/>
      <w:r>
        <w:rPr>
          <w:rFonts w:cstheme="minorHAnsi"/>
          <w:sz w:val="24"/>
          <w:szCs w:val="24"/>
        </w:rPr>
        <w:t>Balthasar</w:t>
      </w:r>
      <w:proofErr w:type="spellEnd"/>
      <w:r>
        <w:rPr>
          <w:rFonts w:cstheme="minorHAnsi"/>
          <w:sz w:val="24"/>
          <w:szCs w:val="24"/>
        </w:rPr>
        <w:t xml:space="preserve"> suggerisce all’attenzione della teologia che si occupa della grazia le ricadute anche culturali della sua specifica missione ecclesiale.</w:t>
      </w:r>
    </w:p>
    <w:p w:rsidR="00A14109" w:rsidRDefault="00A14109" w:rsidP="00A14109">
      <w:pPr>
        <w:spacing w:after="0"/>
        <w:ind w:firstLine="708"/>
        <w:jc w:val="both"/>
        <w:rPr>
          <w:rFonts w:cstheme="minorHAnsi"/>
          <w:sz w:val="24"/>
          <w:szCs w:val="24"/>
        </w:rPr>
      </w:pPr>
      <w:r>
        <w:rPr>
          <w:rFonts w:cstheme="minorHAnsi"/>
          <w:sz w:val="24"/>
          <w:szCs w:val="24"/>
        </w:rPr>
        <w:t xml:space="preserve">Come avremo modo di vedere, per </w:t>
      </w:r>
      <w:proofErr w:type="spellStart"/>
      <w:r>
        <w:rPr>
          <w:rFonts w:cstheme="minorHAnsi"/>
          <w:sz w:val="24"/>
          <w:szCs w:val="24"/>
        </w:rPr>
        <w:t>Balthasar</w:t>
      </w:r>
      <w:proofErr w:type="spellEnd"/>
      <w:r>
        <w:rPr>
          <w:rFonts w:cstheme="minorHAnsi"/>
          <w:sz w:val="24"/>
          <w:szCs w:val="24"/>
        </w:rPr>
        <w:t xml:space="preserve"> il centro dell’</w:t>
      </w:r>
      <w:r>
        <w:rPr>
          <w:rFonts w:cstheme="minorHAnsi"/>
          <w:i/>
          <w:sz w:val="24"/>
          <w:szCs w:val="24"/>
        </w:rPr>
        <w:t>Estetica</w:t>
      </w:r>
      <w:r>
        <w:rPr>
          <w:rFonts w:cstheme="minorHAnsi"/>
          <w:sz w:val="24"/>
          <w:szCs w:val="24"/>
        </w:rPr>
        <w:t xml:space="preserve"> </w:t>
      </w:r>
      <w:r>
        <w:rPr>
          <w:rFonts w:cstheme="minorHAnsi"/>
          <w:i/>
          <w:sz w:val="24"/>
          <w:szCs w:val="24"/>
        </w:rPr>
        <w:t>teologica</w:t>
      </w:r>
      <w:r>
        <w:rPr>
          <w:rFonts w:cstheme="minorHAnsi"/>
          <w:sz w:val="24"/>
          <w:szCs w:val="24"/>
        </w:rPr>
        <w:t xml:space="preserve"> non potrà essere Altri se non il Figlio crocifisso, morto abbandonato dal Padre e risorto dai morti mediante lo Spirito. Lui è infatti esteticamente «</w:t>
      </w:r>
      <w:r>
        <w:rPr>
          <w:rFonts w:cstheme="minorHAnsi"/>
          <w:i/>
          <w:sz w:val="24"/>
          <w:szCs w:val="24"/>
        </w:rPr>
        <w:t>il più Bello</w:t>
      </w:r>
      <w:r>
        <w:rPr>
          <w:rFonts w:cstheme="minorHAnsi"/>
          <w:sz w:val="24"/>
          <w:szCs w:val="24"/>
        </w:rPr>
        <w:t xml:space="preserve"> tra i figli dell’uomo sulle tue labbra è diffusa la grazia» (</w:t>
      </w:r>
      <w:proofErr w:type="spellStart"/>
      <w:r>
        <w:rPr>
          <w:rFonts w:cstheme="minorHAnsi"/>
          <w:sz w:val="24"/>
          <w:szCs w:val="24"/>
        </w:rPr>
        <w:t>cf</w:t>
      </w:r>
      <w:proofErr w:type="spellEnd"/>
      <w:r>
        <w:rPr>
          <w:rFonts w:cstheme="minorHAnsi"/>
          <w:sz w:val="24"/>
          <w:szCs w:val="24"/>
        </w:rPr>
        <w:t xml:space="preserve">. </w:t>
      </w:r>
      <w:proofErr w:type="spellStart"/>
      <w:r>
        <w:rPr>
          <w:rFonts w:cstheme="minorHAnsi"/>
          <w:sz w:val="24"/>
          <w:szCs w:val="24"/>
        </w:rPr>
        <w:t>Sal</w:t>
      </w:r>
      <w:proofErr w:type="spellEnd"/>
      <w:r>
        <w:rPr>
          <w:rFonts w:cstheme="minorHAnsi"/>
          <w:sz w:val="24"/>
          <w:szCs w:val="24"/>
        </w:rPr>
        <w:t xml:space="preserve"> 44,3). Ma nel contempo egli è pure il Servo tanto «</w:t>
      </w:r>
      <w:r>
        <w:rPr>
          <w:rFonts w:cstheme="minorHAnsi"/>
          <w:i/>
          <w:sz w:val="24"/>
          <w:szCs w:val="24"/>
        </w:rPr>
        <w:t>sfigurato</w:t>
      </w:r>
      <w:r>
        <w:rPr>
          <w:rFonts w:cstheme="minorHAnsi"/>
          <w:sz w:val="24"/>
          <w:szCs w:val="24"/>
        </w:rPr>
        <w:t xml:space="preserve"> per essere d’uomo il suo aspetto» (</w:t>
      </w:r>
      <w:proofErr w:type="spellStart"/>
      <w:r>
        <w:rPr>
          <w:rFonts w:cstheme="minorHAnsi"/>
          <w:sz w:val="24"/>
          <w:szCs w:val="24"/>
        </w:rPr>
        <w:t>Is</w:t>
      </w:r>
      <w:proofErr w:type="spellEnd"/>
      <w:r>
        <w:rPr>
          <w:rFonts w:cstheme="minorHAnsi"/>
          <w:sz w:val="24"/>
          <w:szCs w:val="24"/>
        </w:rPr>
        <w:t xml:space="preserve"> 52,14), il quale «</w:t>
      </w:r>
      <w:r>
        <w:rPr>
          <w:rFonts w:cstheme="minorHAnsi"/>
          <w:i/>
          <w:sz w:val="24"/>
          <w:szCs w:val="24"/>
        </w:rPr>
        <w:t>non ha apparenza né bellezza</w:t>
      </w:r>
      <w:r>
        <w:rPr>
          <w:rFonts w:cstheme="minorHAnsi"/>
          <w:sz w:val="24"/>
          <w:szCs w:val="24"/>
        </w:rPr>
        <w:t xml:space="preserve"> per attirare i nostri sguardi, non splendore per poterci piacere. Disprezzato e reietto dagli uomini […] come uno davanti al quale ci si copre la faccia» (</w:t>
      </w:r>
      <w:proofErr w:type="spellStart"/>
      <w:r>
        <w:rPr>
          <w:rFonts w:cstheme="minorHAnsi"/>
          <w:sz w:val="24"/>
          <w:szCs w:val="24"/>
        </w:rPr>
        <w:t>Is</w:t>
      </w:r>
      <w:proofErr w:type="spellEnd"/>
      <w:r>
        <w:rPr>
          <w:rFonts w:cstheme="minorHAnsi"/>
          <w:sz w:val="24"/>
          <w:szCs w:val="24"/>
        </w:rPr>
        <w:t xml:space="preserve"> 53,2-3) talmente suscita immediato orrore e ribrezzo. Ci troviamo dunque qui di fronte ad una sorprendente compresenza di bello e brutto. In realtà, proprio questa sua paradossalità estetica, se illuminata dalla fede, lascia invece intravvedere la sua unica e divina sintesi nella suprema Bellezza dell’Amore del Figlio che, come Agnello Innocente, fa propria, nella sua stessa corporeità vivente e crocifissa e fin dentro il Cuore la anima, la colpa dell’amata. Sperando così, proprio attirando con questo Amore sponsale libero e liberante il suo consenso, di poterla salvare dall’abisso della definitiva rottura della relazione con Dio Padre. </w:t>
      </w:r>
    </w:p>
    <w:p w:rsidR="00DB6B18" w:rsidRDefault="00DB6B18" w:rsidP="00A14109">
      <w:pPr>
        <w:spacing w:after="0"/>
        <w:ind w:firstLine="708"/>
        <w:jc w:val="both"/>
        <w:rPr>
          <w:rFonts w:cstheme="minorHAnsi"/>
          <w:sz w:val="24"/>
          <w:szCs w:val="24"/>
        </w:rPr>
      </w:pPr>
    </w:p>
    <w:p w:rsidR="00A14109" w:rsidRDefault="00A14109" w:rsidP="00A14109">
      <w:pPr>
        <w:spacing w:after="0"/>
        <w:ind w:firstLine="708"/>
        <w:jc w:val="both"/>
        <w:rPr>
          <w:rFonts w:cstheme="minorHAnsi"/>
          <w:sz w:val="24"/>
          <w:szCs w:val="24"/>
        </w:rPr>
      </w:pPr>
      <w:r>
        <w:rPr>
          <w:rFonts w:cstheme="minorHAnsi"/>
          <w:sz w:val="24"/>
          <w:szCs w:val="24"/>
        </w:rPr>
        <w:t xml:space="preserve">Come eco a tutto questo, possiamo infine riportare qui un verso del </w:t>
      </w:r>
      <w:r>
        <w:rPr>
          <w:rFonts w:cstheme="minorHAnsi"/>
          <w:i/>
          <w:sz w:val="24"/>
          <w:szCs w:val="24"/>
        </w:rPr>
        <w:t>Faust</w:t>
      </w:r>
      <w:r>
        <w:rPr>
          <w:rFonts w:cstheme="minorHAnsi"/>
          <w:sz w:val="24"/>
          <w:szCs w:val="24"/>
        </w:rPr>
        <w:t xml:space="preserve"> di Goethe, dove il grande poeta romantico tedesco, facendo echeggiare nell’</w:t>
      </w:r>
      <w:proofErr w:type="spellStart"/>
      <w:r>
        <w:rPr>
          <w:rFonts w:cstheme="minorHAnsi"/>
          <w:i/>
          <w:sz w:val="24"/>
          <w:szCs w:val="24"/>
        </w:rPr>
        <w:t>Anmut</w:t>
      </w:r>
      <w:proofErr w:type="spellEnd"/>
      <w:r>
        <w:rPr>
          <w:rFonts w:cstheme="minorHAnsi"/>
          <w:i/>
          <w:sz w:val="24"/>
          <w:szCs w:val="24"/>
        </w:rPr>
        <w:t xml:space="preserve"> </w:t>
      </w:r>
      <w:r>
        <w:rPr>
          <w:rFonts w:cstheme="minorHAnsi"/>
          <w:sz w:val="24"/>
          <w:szCs w:val="24"/>
        </w:rPr>
        <w:t>tedesco (</w:t>
      </w:r>
      <w:proofErr w:type="spellStart"/>
      <w:r>
        <w:rPr>
          <w:rFonts w:cstheme="minorHAnsi"/>
          <w:sz w:val="24"/>
          <w:szCs w:val="24"/>
        </w:rPr>
        <w:t>lett</w:t>
      </w:r>
      <w:proofErr w:type="spellEnd"/>
      <w:r>
        <w:rPr>
          <w:rFonts w:cstheme="minorHAnsi"/>
          <w:sz w:val="24"/>
          <w:szCs w:val="24"/>
        </w:rPr>
        <w:t xml:space="preserve">. </w:t>
      </w:r>
      <w:r>
        <w:rPr>
          <w:rFonts w:cstheme="minorHAnsi"/>
          <w:i/>
          <w:sz w:val="24"/>
          <w:szCs w:val="24"/>
        </w:rPr>
        <w:t>leggiadria, eleganza, grazia</w:t>
      </w:r>
      <w:r>
        <w:rPr>
          <w:rFonts w:cstheme="minorHAnsi"/>
          <w:sz w:val="24"/>
          <w:szCs w:val="24"/>
        </w:rPr>
        <w:t xml:space="preserve">) la </w:t>
      </w:r>
      <w:proofErr w:type="spellStart"/>
      <w:r>
        <w:rPr>
          <w:rFonts w:cstheme="minorHAnsi"/>
          <w:i/>
          <w:sz w:val="24"/>
          <w:szCs w:val="24"/>
        </w:rPr>
        <w:t>Charis</w:t>
      </w:r>
      <w:proofErr w:type="spellEnd"/>
      <w:r>
        <w:rPr>
          <w:rFonts w:cstheme="minorHAnsi"/>
          <w:i/>
          <w:sz w:val="24"/>
          <w:szCs w:val="24"/>
        </w:rPr>
        <w:t xml:space="preserve"> </w:t>
      </w:r>
      <w:r>
        <w:rPr>
          <w:rFonts w:cstheme="minorHAnsi"/>
          <w:sz w:val="24"/>
          <w:szCs w:val="24"/>
        </w:rPr>
        <w:t xml:space="preserve">greca, che nel tedesco teologico è piuttosto tradotta con </w:t>
      </w:r>
      <w:proofErr w:type="spellStart"/>
      <w:r>
        <w:rPr>
          <w:rFonts w:cstheme="minorHAnsi"/>
          <w:i/>
          <w:sz w:val="24"/>
          <w:szCs w:val="24"/>
        </w:rPr>
        <w:t>Gnade</w:t>
      </w:r>
      <w:proofErr w:type="spellEnd"/>
      <w:r>
        <w:rPr>
          <w:rFonts w:cstheme="minorHAnsi"/>
          <w:sz w:val="24"/>
          <w:szCs w:val="24"/>
        </w:rPr>
        <w:t xml:space="preserve"> (</w:t>
      </w:r>
      <w:proofErr w:type="spellStart"/>
      <w:r>
        <w:rPr>
          <w:rFonts w:cstheme="minorHAnsi"/>
          <w:sz w:val="24"/>
          <w:szCs w:val="24"/>
        </w:rPr>
        <w:t>lett</w:t>
      </w:r>
      <w:proofErr w:type="spellEnd"/>
      <w:r>
        <w:rPr>
          <w:rFonts w:cstheme="minorHAnsi"/>
          <w:sz w:val="24"/>
          <w:szCs w:val="24"/>
        </w:rPr>
        <w:t xml:space="preserve">. </w:t>
      </w:r>
      <w:r>
        <w:rPr>
          <w:rFonts w:cstheme="minorHAnsi"/>
          <w:i/>
          <w:sz w:val="24"/>
          <w:szCs w:val="24"/>
        </w:rPr>
        <w:t>clemenza</w:t>
      </w:r>
      <w:r>
        <w:rPr>
          <w:rFonts w:cstheme="minorHAnsi"/>
          <w:sz w:val="24"/>
          <w:szCs w:val="24"/>
        </w:rPr>
        <w:t>), afferma:</w:t>
      </w:r>
    </w:p>
    <w:p w:rsidR="00A14109" w:rsidRDefault="00A14109" w:rsidP="00A14109">
      <w:pPr>
        <w:spacing w:after="0"/>
        <w:ind w:firstLine="708"/>
        <w:jc w:val="both"/>
        <w:rPr>
          <w:rFonts w:cstheme="minorHAnsi"/>
          <w:sz w:val="24"/>
          <w:szCs w:val="24"/>
        </w:rPr>
      </w:pPr>
    </w:p>
    <w:p w:rsidR="00A14109" w:rsidRDefault="00A14109" w:rsidP="00A14109">
      <w:pPr>
        <w:spacing w:after="0"/>
        <w:ind w:firstLine="708"/>
        <w:jc w:val="both"/>
        <w:rPr>
          <w:rFonts w:cstheme="minorHAnsi"/>
          <w:sz w:val="20"/>
          <w:szCs w:val="20"/>
        </w:rPr>
      </w:pPr>
      <w:r>
        <w:rPr>
          <w:rFonts w:cstheme="minorHAnsi"/>
          <w:sz w:val="20"/>
          <w:szCs w:val="20"/>
        </w:rPr>
        <w:t>«Portiamo grazia (</w:t>
      </w:r>
      <w:proofErr w:type="spellStart"/>
      <w:r>
        <w:rPr>
          <w:rFonts w:cstheme="minorHAnsi"/>
          <w:i/>
          <w:sz w:val="20"/>
          <w:szCs w:val="20"/>
        </w:rPr>
        <w:t>Anmut</w:t>
      </w:r>
      <w:proofErr w:type="spellEnd"/>
      <w:r>
        <w:rPr>
          <w:rFonts w:cstheme="minorHAnsi"/>
          <w:sz w:val="20"/>
          <w:szCs w:val="20"/>
        </w:rPr>
        <w:t>) nella vita. Ponete grazia nel donare! Ponete grazia nel ricevere! È dolce arrivare alla cosa desiderata. E, nei giorni tranquilli, sia altamente grazioso il ringraziamento» (</w:t>
      </w:r>
      <w:r>
        <w:rPr>
          <w:rFonts w:cstheme="minorHAnsi"/>
          <w:i/>
          <w:sz w:val="20"/>
          <w:szCs w:val="20"/>
        </w:rPr>
        <w:t>Faust</w:t>
      </w:r>
      <w:r>
        <w:rPr>
          <w:rFonts w:cstheme="minorHAnsi"/>
          <w:sz w:val="20"/>
          <w:szCs w:val="20"/>
        </w:rPr>
        <w:t>, Parte II, Atto I).</w:t>
      </w:r>
    </w:p>
    <w:p w:rsidR="00A14109" w:rsidRDefault="00A14109" w:rsidP="00A14109">
      <w:pPr>
        <w:spacing w:after="0"/>
        <w:jc w:val="both"/>
        <w:rPr>
          <w:rFonts w:cstheme="minorHAnsi"/>
          <w:sz w:val="20"/>
          <w:szCs w:val="20"/>
        </w:rPr>
      </w:pPr>
      <w:r>
        <w:rPr>
          <w:rFonts w:cstheme="minorHAnsi"/>
          <w:sz w:val="20"/>
          <w:szCs w:val="20"/>
        </w:rPr>
        <w:br w:type="page"/>
      </w:r>
    </w:p>
    <w:p w:rsidR="00A14109" w:rsidRDefault="00A14109" w:rsidP="00A14109">
      <w:pPr>
        <w:pStyle w:val="Paragrafoelenco"/>
        <w:numPr>
          <w:ilvl w:val="0"/>
          <w:numId w:val="2"/>
        </w:numPr>
        <w:jc w:val="both"/>
        <w:rPr>
          <w:b/>
          <w:sz w:val="28"/>
          <w:szCs w:val="28"/>
        </w:rPr>
      </w:pPr>
      <w:r>
        <w:rPr>
          <w:b/>
          <w:sz w:val="28"/>
          <w:szCs w:val="28"/>
        </w:rPr>
        <w:lastRenderedPageBreak/>
        <w:t>Nella Scrittura</w:t>
      </w:r>
    </w:p>
    <w:p w:rsidR="00A14109" w:rsidRDefault="00A14109" w:rsidP="00A14109">
      <w:pPr>
        <w:pStyle w:val="Paragrafoelenco"/>
        <w:jc w:val="both"/>
        <w:rPr>
          <w:b/>
          <w:sz w:val="24"/>
          <w:szCs w:val="24"/>
        </w:rPr>
      </w:pPr>
    </w:p>
    <w:p w:rsidR="00A14109" w:rsidRDefault="00A14109" w:rsidP="00A14109">
      <w:pPr>
        <w:pStyle w:val="Paragrafoelenco"/>
        <w:jc w:val="both"/>
        <w:rPr>
          <w:b/>
          <w:sz w:val="24"/>
          <w:szCs w:val="24"/>
        </w:rPr>
      </w:pPr>
    </w:p>
    <w:p w:rsidR="00A14109" w:rsidRDefault="00A14109" w:rsidP="00A14109">
      <w:pPr>
        <w:pStyle w:val="Paragrafoelenco"/>
        <w:numPr>
          <w:ilvl w:val="0"/>
          <w:numId w:val="3"/>
        </w:numPr>
        <w:jc w:val="both"/>
        <w:rPr>
          <w:b/>
          <w:sz w:val="24"/>
          <w:szCs w:val="24"/>
        </w:rPr>
      </w:pPr>
      <w:r>
        <w:rPr>
          <w:b/>
          <w:sz w:val="24"/>
          <w:szCs w:val="24"/>
        </w:rPr>
        <w:t>Le alleanze di Dio con Israele come eventi di grazia liberante</w:t>
      </w:r>
    </w:p>
    <w:p w:rsidR="00A14109" w:rsidRDefault="00A14109" w:rsidP="00A14109">
      <w:pPr>
        <w:spacing w:after="0"/>
        <w:jc w:val="both"/>
        <w:rPr>
          <w:b/>
          <w:sz w:val="24"/>
          <w:szCs w:val="24"/>
        </w:rPr>
      </w:pPr>
    </w:p>
    <w:p w:rsidR="00A14109" w:rsidRDefault="00A14109" w:rsidP="00A14109">
      <w:pPr>
        <w:pStyle w:val="Paragrafoelenco"/>
        <w:numPr>
          <w:ilvl w:val="1"/>
          <w:numId w:val="3"/>
        </w:numPr>
        <w:jc w:val="both"/>
        <w:rPr>
          <w:b/>
          <w:sz w:val="24"/>
          <w:szCs w:val="24"/>
        </w:rPr>
      </w:pPr>
      <w:r>
        <w:rPr>
          <w:i/>
          <w:sz w:val="24"/>
          <w:szCs w:val="24"/>
        </w:rPr>
        <w:t>La liberazione dalla schiavitù in Egitto, il dono della Legge e della terra (Torah)</w:t>
      </w:r>
    </w:p>
    <w:p w:rsidR="00A14109" w:rsidRDefault="00A14109" w:rsidP="00A14109">
      <w:pPr>
        <w:pStyle w:val="Paragrafoelenco"/>
        <w:spacing w:after="0"/>
        <w:ind w:left="1800"/>
        <w:jc w:val="both"/>
        <w:rPr>
          <w:i/>
          <w:sz w:val="24"/>
          <w:szCs w:val="24"/>
        </w:rPr>
      </w:pPr>
    </w:p>
    <w:p w:rsidR="00A14109" w:rsidRDefault="00A14109" w:rsidP="00A14109">
      <w:pPr>
        <w:spacing w:after="0"/>
        <w:ind w:left="708" w:firstLine="708"/>
        <w:jc w:val="both"/>
        <w:rPr>
          <w:sz w:val="24"/>
          <w:szCs w:val="24"/>
        </w:rPr>
      </w:pPr>
      <w:r>
        <w:rPr>
          <w:sz w:val="24"/>
          <w:szCs w:val="24"/>
        </w:rPr>
        <w:t xml:space="preserve">Iniziamo precisando subito che il termine grazia corrisponde all’ebraico </w:t>
      </w:r>
      <w:proofErr w:type="spellStart"/>
      <w:r>
        <w:rPr>
          <w:i/>
          <w:sz w:val="24"/>
          <w:szCs w:val="24"/>
        </w:rPr>
        <w:t>hesed</w:t>
      </w:r>
      <w:proofErr w:type="spellEnd"/>
      <w:r>
        <w:rPr>
          <w:sz w:val="24"/>
          <w:szCs w:val="24"/>
        </w:rPr>
        <w:t xml:space="preserve">. Nell’uso profano il termine designa un fare del bene con atti concreti realizzati all’interno di relazioni interpersonali, </w:t>
      </w:r>
      <w:r>
        <w:rPr>
          <w:i/>
          <w:sz w:val="24"/>
          <w:szCs w:val="24"/>
        </w:rPr>
        <w:t>in primis</w:t>
      </w:r>
      <w:r>
        <w:rPr>
          <w:sz w:val="24"/>
          <w:szCs w:val="24"/>
        </w:rPr>
        <w:t xml:space="preserve"> quelle familiari, poi anche quelle di amicizia, tra sovrano e sudditi e che si sperano contraccambiati. Si tratta di una virtù e non di una realtà giuridica, la quale tiene unita la società. Quando il termine viene riferito a Dio, si evidenzia invece l’impossibilità di un contraccambio tra pari e si accentua perciò la misericordia, la longanimità e le pietà della </w:t>
      </w:r>
      <w:proofErr w:type="spellStart"/>
      <w:r>
        <w:rPr>
          <w:i/>
          <w:sz w:val="24"/>
          <w:szCs w:val="24"/>
        </w:rPr>
        <w:t>hesed</w:t>
      </w:r>
      <w:proofErr w:type="spellEnd"/>
      <w:r>
        <w:rPr>
          <w:i/>
          <w:sz w:val="24"/>
          <w:szCs w:val="24"/>
        </w:rPr>
        <w:t xml:space="preserve"> </w:t>
      </w:r>
      <w:r>
        <w:rPr>
          <w:sz w:val="24"/>
          <w:szCs w:val="24"/>
        </w:rPr>
        <w:t>divina</w:t>
      </w:r>
      <w:r>
        <w:rPr>
          <w:rStyle w:val="Rimandonotaapidipagina"/>
          <w:sz w:val="24"/>
          <w:szCs w:val="24"/>
        </w:rPr>
        <w:footnoteReference w:id="5"/>
      </w:r>
      <w:r>
        <w:rPr>
          <w:sz w:val="24"/>
          <w:szCs w:val="24"/>
        </w:rPr>
        <w:t>.</w:t>
      </w:r>
    </w:p>
    <w:p w:rsidR="00A14109" w:rsidRDefault="00A14109" w:rsidP="00A14109">
      <w:pPr>
        <w:spacing w:after="0"/>
        <w:ind w:left="708" w:firstLine="708"/>
        <w:jc w:val="both"/>
        <w:rPr>
          <w:sz w:val="24"/>
          <w:szCs w:val="24"/>
        </w:rPr>
      </w:pPr>
      <w:r>
        <w:rPr>
          <w:sz w:val="24"/>
          <w:szCs w:val="24"/>
        </w:rPr>
        <w:t>Bisogna qui sottolineare come la liberazione del popolo dalla schiavitù d’Egitto vada ricondotta in primo luogo all’</w:t>
      </w:r>
      <w:r>
        <w:rPr>
          <w:i/>
          <w:sz w:val="24"/>
          <w:szCs w:val="24"/>
        </w:rPr>
        <w:t>iniziativa</w:t>
      </w:r>
      <w:r>
        <w:rPr>
          <w:sz w:val="24"/>
          <w:szCs w:val="24"/>
        </w:rPr>
        <w:t xml:space="preserve"> </w:t>
      </w:r>
      <w:r>
        <w:rPr>
          <w:i/>
          <w:sz w:val="24"/>
          <w:szCs w:val="24"/>
        </w:rPr>
        <w:t>gratuita</w:t>
      </w:r>
      <w:r>
        <w:rPr>
          <w:sz w:val="24"/>
          <w:szCs w:val="24"/>
        </w:rPr>
        <w:t xml:space="preserve"> del buon volere di Dio, che volge il suo orecchio al grido del suo popolo oppresso (</w:t>
      </w:r>
      <w:proofErr w:type="spellStart"/>
      <w:r>
        <w:rPr>
          <w:sz w:val="24"/>
          <w:szCs w:val="24"/>
        </w:rPr>
        <w:t>cf</w:t>
      </w:r>
      <w:proofErr w:type="spellEnd"/>
      <w:r>
        <w:rPr>
          <w:sz w:val="24"/>
          <w:szCs w:val="24"/>
        </w:rPr>
        <w:t>. Es 2,23-25). Una gratuità ben significata dalla piccolezza di Israele se confrontata quella potenza geopolitiche del tempo che fu l’Egitto dei faraoni (</w:t>
      </w:r>
      <w:proofErr w:type="spellStart"/>
      <w:r>
        <w:rPr>
          <w:sz w:val="24"/>
          <w:szCs w:val="24"/>
        </w:rPr>
        <w:t>cf</w:t>
      </w:r>
      <w:proofErr w:type="spellEnd"/>
      <w:r>
        <w:rPr>
          <w:sz w:val="24"/>
          <w:szCs w:val="24"/>
        </w:rPr>
        <w:t xml:space="preserve">. </w:t>
      </w:r>
      <w:proofErr w:type="spellStart"/>
      <w:r>
        <w:rPr>
          <w:sz w:val="24"/>
          <w:szCs w:val="24"/>
        </w:rPr>
        <w:t>Dt</w:t>
      </w:r>
      <w:proofErr w:type="spellEnd"/>
      <w:r>
        <w:rPr>
          <w:sz w:val="24"/>
          <w:szCs w:val="24"/>
        </w:rPr>
        <w:t xml:space="preserve"> 7,7-12), nonché alla situazione esistenziale di </w:t>
      </w:r>
      <w:proofErr w:type="spellStart"/>
      <w:r>
        <w:rPr>
          <w:sz w:val="24"/>
          <w:szCs w:val="24"/>
        </w:rPr>
        <w:t>Mosé</w:t>
      </w:r>
      <w:proofErr w:type="spellEnd"/>
      <w:r>
        <w:rPr>
          <w:sz w:val="24"/>
          <w:szCs w:val="24"/>
        </w:rPr>
        <w:t>, salvato dalle acque (</w:t>
      </w:r>
      <w:proofErr w:type="spellStart"/>
      <w:r>
        <w:rPr>
          <w:sz w:val="24"/>
          <w:szCs w:val="24"/>
        </w:rPr>
        <w:t>cf</w:t>
      </w:r>
      <w:proofErr w:type="spellEnd"/>
      <w:r>
        <w:rPr>
          <w:sz w:val="24"/>
          <w:szCs w:val="24"/>
        </w:rPr>
        <w:t>. Es 2.1-10).</w:t>
      </w:r>
    </w:p>
    <w:p w:rsidR="00A14109" w:rsidRDefault="00A14109" w:rsidP="00A14109">
      <w:pPr>
        <w:ind w:left="708" w:firstLine="708"/>
        <w:jc w:val="both"/>
        <w:rPr>
          <w:sz w:val="24"/>
          <w:szCs w:val="24"/>
        </w:rPr>
      </w:pPr>
      <w:r>
        <w:rPr>
          <w:sz w:val="24"/>
          <w:szCs w:val="24"/>
        </w:rPr>
        <w:t>Questo intervento culmina nell’evento pasquale, il passaggio del Mar Rosso, dove Israele sperimenta come Dio combatta con lui, popolo di poveri schiavi, contro il faraone e il suo potente esercito (</w:t>
      </w:r>
      <w:proofErr w:type="spellStart"/>
      <w:r>
        <w:rPr>
          <w:sz w:val="24"/>
          <w:szCs w:val="24"/>
        </w:rPr>
        <w:t>cf</w:t>
      </w:r>
      <w:proofErr w:type="spellEnd"/>
      <w:r>
        <w:rPr>
          <w:sz w:val="24"/>
          <w:szCs w:val="24"/>
        </w:rPr>
        <w:t>. Es 14,15-31). Questa sorprendente liberazione pasquale, la cui maestosità suscita nel popolo un canto di gratitudine (</w:t>
      </w:r>
      <w:proofErr w:type="spellStart"/>
      <w:r>
        <w:rPr>
          <w:sz w:val="24"/>
          <w:szCs w:val="24"/>
        </w:rPr>
        <w:t>cf</w:t>
      </w:r>
      <w:proofErr w:type="spellEnd"/>
      <w:r>
        <w:rPr>
          <w:sz w:val="24"/>
          <w:szCs w:val="24"/>
        </w:rPr>
        <w:t xml:space="preserve">. Es 15, 1-21), non è un semplice fatto puntuale, ma dà vita ad una sofferta dinamica di liberazione che si svolgerà durante il cammino dei quaranta giorni nel deserto e nel quale Israele viene liberato da </w:t>
      </w:r>
      <w:proofErr w:type="gramStart"/>
      <w:r>
        <w:rPr>
          <w:sz w:val="24"/>
          <w:szCs w:val="24"/>
        </w:rPr>
        <w:t>se</w:t>
      </w:r>
      <w:proofErr w:type="gramEnd"/>
      <w:r>
        <w:rPr>
          <w:sz w:val="24"/>
          <w:szCs w:val="24"/>
        </w:rPr>
        <w:t xml:space="preserve"> stesso e dalla sua idolatria (</w:t>
      </w:r>
      <w:proofErr w:type="spellStart"/>
      <w:r>
        <w:rPr>
          <w:sz w:val="24"/>
          <w:szCs w:val="24"/>
        </w:rPr>
        <w:t>cf</w:t>
      </w:r>
      <w:proofErr w:type="spellEnd"/>
      <w:r>
        <w:rPr>
          <w:sz w:val="24"/>
          <w:szCs w:val="24"/>
        </w:rPr>
        <w:t>. Es 15,22-18,27). Essa ha come obiettivo finale quello di stabilire l’alleanza del Sinai, rinnovata due volte nonostante l’infedeltà del popolo e la cui iniziativa va attribuita a Dio e al suo amore fedele (</w:t>
      </w:r>
      <w:proofErr w:type="spellStart"/>
      <w:r>
        <w:rPr>
          <w:sz w:val="24"/>
          <w:szCs w:val="24"/>
        </w:rPr>
        <w:t>cf</w:t>
      </w:r>
      <w:proofErr w:type="spellEnd"/>
      <w:r>
        <w:rPr>
          <w:sz w:val="24"/>
          <w:szCs w:val="24"/>
        </w:rPr>
        <w:t xml:space="preserve">. Es 19,124,18; Es 32,1-34,35). Perciò lo stesso dono della Legge risulta in realtà un dono della grazia divina, come ben sottolineato in </w:t>
      </w:r>
      <w:proofErr w:type="spellStart"/>
      <w:r>
        <w:rPr>
          <w:sz w:val="24"/>
          <w:szCs w:val="24"/>
        </w:rPr>
        <w:t>Dt</w:t>
      </w:r>
      <w:proofErr w:type="spellEnd"/>
      <w:r>
        <w:rPr>
          <w:sz w:val="24"/>
          <w:szCs w:val="24"/>
        </w:rPr>
        <w:t xml:space="preserve"> 5,6, prologo a tutti i comandamenti. Questa alleanza che non è però mai venir interpretato come un trattato bilaterale e paritetico, essendo essa fondata sulla </w:t>
      </w:r>
      <w:proofErr w:type="spellStart"/>
      <w:r>
        <w:rPr>
          <w:i/>
          <w:sz w:val="24"/>
          <w:szCs w:val="24"/>
        </w:rPr>
        <w:t>hesed</w:t>
      </w:r>
      <w:proofErr w:type="spellEnd"/>
      <w:r>
        <w:rPr>
          <w:i/>
          <w:sz w:val="24"/>
          <w:szCs w:val="24"/>
        </w:rPr>
        <w:t xml:space="preserve"> </w:t>
      </w:r>
      <w:r>
        <w:rPr>
          <w:sz w:val="24"/>
          <w:szCs w:val="24"/>
        </w:rPr>
        <w:t xml:space="preserve">divina, nasce cioè dall’iniziativa gratuita di Dio che, solo dopo aver beneficato colui col quale vorrebbe stringere un’alleanza, solo allora gli propone un patto di reciproca fedeltà. Sulla base di quest’alleanza, nuovamente rinnovata al momento del passaggio del fiume giordano sotto la guida di </w:t>
      </w:r>
      <w:proofErr w:type="spellStart"/>
      <w:r>
        <w:rPr>
          <w:sz w:val="24"/>
          <w:szCs w:val="24"/>
        </w:rPr>
        <w:t>Giosué</w:t>
      </w:r>
      <w:proofErr w:type="spellEnd"/>
      <w:r>
        <w:rPr>
          <w:sz w:val="24"/>
          <w:szCs w:val="24"/>
        </w:rPr>
        <w:t xml:space="preserve"> (</w:t>
      </w:r>
      <w:proofErr w:type="spellStart"/>
      <w:r>
        <w:rPr>
          <w:sz w:val="24"/>
          <w:szCs w:val="24"/>
        </w:rPr>
        <w:t>cf</w:t>
      </w:r>
      <w:proofErr w:type="spellEnd"/>
      <w:r>
        <w:rPr>
          <w:sz w:val="24"/>
          <w:szCs w:val="24"/>
        </w:rPr>
        <w:t xml:space="preserve">. </w:t>
      </w:r>
      <w:proofErr w:type="spellStart"/>
      <w:r>
        <w:rPr>
          <w:sz w:val="24"/>
          <w:szCs w:val="24"/>
        </w:rPr>
        <w:t>Gs</w:t>
      </w:r>
      <w:proofErr w:type="spellEnd"/>
      <w:r>
        <w:rPr>
          <w:sz w:val="24"/>
          <w:szCs w:val="24"/>
        </w:rPr>
        <w:t xml:space="preserve"> 3,1-4,24) il popolo sarà poi chiamato a vivere nella terra promessa che l’amore gratuito di Dio ha voluto donare al suo popolo affinché esso vi possa abitare in rendimento di grazie, cioè con spirito sacerdotale (</w:t>
      </w:r>
      <w:proofErr w:type="spellStart"/>
      <w:r>
        <w:rPr>
          <w:sz w:val="24"/>
          <w:szCs w:val="24"/>
        </w:rPr>
        <w:t>cf</w:t>
      </w:r>
      <w:proofErr w:type="spellEnd"/>
      <w:r>
        <w:rPr>
          <w:sz w:val="24"/>
          <w:szCs w:val="24"/>
        </w:rPr>
        <w:t xml:space="preserve">. </w:t>
      </w:r>
      <w:proofErr w:type="spellStart"/>
      <w:r>
        <w:rPr>
          <w:sz w:val="24"/>
          <w:szCs w:val="24"/>
        </w:rPr>
        <w:t>Dt</w:t>
      </w:r>
      <w:proofErr w:type="spellEnd"/>
      <w:r>
        <w:rPr>
          <w:sz w:val="24"/>
          <w:szCs w:val="24"/>
        </w:rPr>
        <w:t xml:space="preserve"> 6,1-7,26), particolarmente ben illustrato nel libro del </w:t>
      </w:r>
      <w:r>
        <w:rPr>
          <w:i/>
          <w:sz w:val="24"/>
          <w:szCs w:val="24"/>
        </w:rPr>
        <w:t>Levitico</w:t>
      </w:r>
      <w:r>
        <w:rPr>
          <w:sz w:val="24"/>
          <w:szCs w:val="24"/>
        </w:rPr>
        <w:t xml:space="preserve"> e avendo sempre davanti agli occhi le </w:t>
      </w:r>
      <w:r>
        <w:rPr>
          <w:i/>
          <w:sz w:val="24"/>
          <w:szCs w:val="24"/>
        </w:rPr>
        <w:t>benedizioni</w:t>
      </w:r>
      <w:r>
        <w:rPr>
          <w:sz w:val="24"/>
          <w:szCs w:val="24"/>
        </w:rPr>
        <w:t xml:space="preserve"> promesse da Dio alla fedeltà del popolo e le </w:t>
      </w:r>
      <w:r>
        <w:rPr>
          <w:i/>
          <w:sz w:val="24"/>
          <w:szCs w:val="24"/>
        </w:rPr>
        <w:t>maledizioni</w:t>
      </w:r>
      <w:r>
        <w:rPr>
          <w:sz w:val="24"/>
          <w:szCs w:val="24"/>
        </w:rPr>
        <w:t xml:space="preserve"> che invece conseguiranno dalla sua idolatria e tra le quali spicca quella dell’esilio (</w:t>
      </w:r>
      <w:proofErr w:type="spellStart"/>
      <w:r>
        <w:rPr>
          <w:sz w:val="24"/>
          <w:szCs w:val="24"/>
        </w:rPr>
        <w:t>cf</w:t>
      </w:r>
      <w:proofErr w:type="spellEnd"/>
      <w:r>
        <w:rPr>
          <w:sz w:val="24"/>
          <w:szCs w:val="24"/>
        </w:rPr>
        <w:t xml:space="preserve">. </w:t>
      </w:r>
      <w:proofErr w:type="spellStart"/>
      <w:r>
        <w:rPr>
          <w:sz w:val="24"/>
          <w:szCs w:val="24"/>
        </w:rPr>
        <w:t>Dt</w:t>
      </w:r>
      <w:proofErr w:type="spellEnd"/>
      <w:r>
        <w:rPr>
          <w:sz w:val="24"/>
          <w:szCs w:val="24"/>
        </w:rPr>
        <w:t xml:space="preserve"> 28, 1-69).</w:t>
      </w:r>
    </w:p>
    <w:p w:rsidR="00A14109" w:rsidRDefault="00A14109" w:rsidP="00A14109">
      <w:pPr>
        <w:spacing w:after="0"/>
        <w:ind w:left="708" w:firstLine="708"/>
        <w:jc w:val="both"/>
        <w:rPr>
          <w:sz w:val="24"/>
          <w:szCs w:val="24"/>
        </w:rPr>
      </w:pPr>
      <w:r>
        <w:rPr>
          <w:sz w:val="24"/>
          <w:szCs w:val="24"/>
        </w:rPr>
        <w:lastRenderedPageBreak/>
        <w:t xml:space="preserve">Da quanto appena esposto, emerge subito con estrema chiarezza come parlare di </w:t>
      </w:r>
      <w:proofErr w:type="spellStart"/>
      <w:r>
        <w:rPr>
          <w:i/>
          <w:sz w:val="24"/>
          <w:szCs w:val="24"/>
        </w:rPr>
        <w:t>hesed</w:t>
      </w:r>
      <w:proofErr w:type="spellEnd"/>
      <w:r>
        <w:rPr>
          <w:sz w:val="24"/>
          <w:szCs w:val="24"/>
        </w:rPr>
        <w:t xml:space="preserve"> non significhi per nulla parlare di una realtà astratta, bensì narrare </w:t>
      </w:r>
      <w:r>
        <w:rPr>
          <w:i/>
          <w:sz w:val="24"/>
          <w:szCs w:val="24"/>
        </w:rPr>
        <w:t>eventi</w:t>
      </w:r>
      <w:r>
        <w:rPr>
          <w:sz w:val="24"/>
          <w:szCs w:val="24"/>
        </w:rPr>
        <w:t xml:space="preserve"> all’interno dei quali questa </w:t>
      </w:r>
      <w:proofErr w:type="spellStart"/>
      <w:r>
        <w:rPr>
          <w:i/>
          <w:sz w:val="24"/>
          <w:szCs w:val="24"/>
        </w:rPr>
        <w:t>hesed</w:t>
      </w:r>
      <w:proofErr w:type="spellEnd"/>
      <w:r>
        <w:rPr>
          <w:sz w:val="24"/>
          <w:szCs w:val="24"/>
        </w:rPr>
        <w:t xml:space="preserve"> di Dio si manifesta, confermando così come la grazia, prima di ogni altra cosa, sia effettivamente un </w:t>
      </w:r>
      <w:r>
        <w:rPr>
          <w:i/>
          <w:sz w:val="24"/>
          <w:szCs w:val="24"/>
        </w:rPr>
        <w:t>atto relazionale</w:t>
      </w:r>
      <w:r>
        <w:rPr>
          <w:sz w:val="24"/>
          <w:szCs w:val="24"/>
        </w:rPr>
        <w:t xml:space="preserve"> e dice il come questo atto venga compiuto da Dio.</w:t>
      </w:r>
    </w:p>
    <w:p w:rsidR="00A14109" w:rsidRDefault="00A14109" w:rsidP="00A14109">
      <w:pPr>
        <w:ind w:left="708" w:firstLine="708"/>
        <w:jc w:val="both"/>
        <w:rPr>
          <w:sz w:val="24"/>
          <w:szCs w:val="24"/>
        </w:rPr>
      </w:pPr>
    </w:p>
    <w:p w:rsidR="00A14109" w:rsidRDefault="00A14109" w:rsidP="00A14109">
      <w:pPr>
        <w:pStyle w:val="Paragrafoelenco"/>
        <w:numPr>
          <w:ilvl w:val="1"/>
          <w:numId w:val="3"/>
        </w:numPr>
        <w:jc w:val="both"/>
        <w:rPr>
          <w:b/>
          <w:sz w:val="24"/>
          <w:szCs w:val="24"/>
        </w:rPr>
      </w:pPr>
      <w:r>
        <w:rPr>
          <w:i/>
          <w:sz w:val="24"/>
          <w:szCs w:val="24"/>
        </w:rPr>
        <w:t>La profezia come drammatico rinnovamento dell’esodo (Profeti)</w:t>
      </w:r>
    </w:p>
    <w:p w:rsidR="00A14109" w:rsidRDefault="00A14109" w:rsidP="00A14109">
      <w:pPr>
        <w:spacing w:after="0"/>
        <w:ind w:left="708" w:firstLine="708"/>
        <w:jc w:val="both"/>
        <w:rPr>
          <w:sz w:val="24"/>
          <w:szCs w:val="24"/>
        </w:rPr>
      </w:pPr>
      <w:r>
        <w:rPr>
          <w:sz w:val="24"/>
          <w:szCs w:val="24"/>
        </w:rPr>
        <w:t>Questa caratterizzazione relazionale dell’</w:t>
      </w:r>
      <w:proofErr w:type="spellStart"/>
      <w:r>
        <w:rPr>
          <w:i/>
          <w:sz w:val="24"/>
          <w:szCs w:val="24"/>
        </w:rPr>
        <w:t>hesed</w:t>
      </w:r>
      <w:proofErr w:type="spellEnd"/>
      <w:r>
        <w:rPr>
          <w:sz w:val="24"/>
          <w:szCs w:val="24"/>
        </w:rPr>
        <w:t xml:space="preserve"> viene ampiamente confermata dalla profezia. Quest’ultima rappresenta infatti un ulteriore intervento di Dio, fedele alla sua relazione con Israele, in risposta all’infedeltà con cui Israele vive invece la sua alleanza con Lui, iniziando già con Davide (</w:t>
      </w:r>
      <w:proofErr w:type="spellStart"/>
      <w:r>
        <w:rPr>
          <w:sz w:val="24"/>
          <w:szCs w:val="24"/>
        </w:rPr>
        <w:t>cf</w:t>
      </w:r>
      <w:proofErr w:type="spellEnd"/>
      <w:r>
        <w:rPr>
          <w:sz w:val="24"/>
          <w:szCs w:val="24"/>
        </w:rPr>
        <w:t>. 2Re 11,1-12,25), il cui peccato avrà conseguenze deleterie su tutta la sua famiglia (</w:t>
      </w:r>
      <w:proofErr w:type="spellStart"/>
      <w:r>
        <w:rPr>
          <w:sz w:val="24"/>
          <w:szCs w:val="24"/>
        </w:rPr>
        <w:t>cf</w:t>
      </w:r>
      <w:proofErr w:type="spellEnd"/>
      <w:r>
        <w:rPr>
          <w:sz w:val="24"/>
          <w:szCs w:val="24"/>
        </w:rPr>
        <w:t>. 2Re 13,1-19,9a). Un’infedeltà che si accentuerà in modo del tutto particolare a partire dalla fine del regno di Salomone, con la successiva rottura tra regno di Giuda e regno del nord (</w:t>
      </w:r>
      <w:proofErr w:type="spellStart"/>
      <w:r>
        <w:rPr>
          <w:sz w:val="24"/>
          <w:szCs w:val="24"/>
        </w:rPr>
        <w:t>cf</w:t>
      </w:r>
      <w:proofErr w:type="spellEnd"/>
      <w:r>
        <w:rPr>
          <w:sz w:val="24"/>
          <w:szCs w:val="24"/>
        </w:rPr>
        <w:t xml:space="preserve">. 1Re 11,1-13,34). Di tutti i re Gerusalemme solo tre vengono ricordati come re fedeli alla loro missione. Si tratta di </w:t>
      </w:r>
      <w:proofErr w:type="spellStart"/>
      <w:r>
        <w:rPr>
          <w:sz w:val="24"/>
          <w:szCs w:val="24"/>
        </w:rPr>
        <w:t>Giosafat</w:t>
      </w:r>
      <w:proofErr w:type="spellEnd"/>
      <w:r>
        <w:rPr>
          <w:sz w:val="24"/>
          <w:szCs w:val="24"/>
        </w:rPr>
        <w:t xml:space="preserve"> (</w:t>
      </w:r>
      <w:proofErr w:type="spellStart"/>
      <w:r>
        <w:rPr>
          <w:sz w:val="24"/>
          <w:szCs w:val="24"/>
        </w:rPr>
        <w:t>cf</w:t>
      </w:r>
      <w:proofErr w:type="spellEnd"/>
      <w:r>
        <w:rPr>
          <w:sz w:val="24"/>
          <w:szCs w:val="24"/>
        </w:rPr>
        <w:t>. 1Re 22,41-51), di Ezechia (</w:t>
      </w:r>
      <w:proofErr w:type="spellStart"/>
      <w:r>
        <w:rPr>
          <w:sz w:val="24"/>
          <w:szCs w:val="24"/>
        </w:rPr>
        <w:t>cf</w:t>
      </w:r>
      <w:proofErr w:type="spellEnd"/>
      <w:r>
        <w:rPr>
          <w:sz w:val="24"/>
          <w:szCs w:val="24"/>
        </w:rPr>
        <w:t xml:space="preserve">. 2Re 18,1-20,21), di </w:t>
      </w:r>
      <w:proofErr w:type="spellStart"/>
      <w:r>
        <w:rPr>
          <w:sz w:val="24"/>
          <w:szCs w:val="24"/>
        </w:rPr>
        <w:t>Giosia</w:t>
      </w:r>
      <w:proofErr w:type="spellEnd"/>
      <w:r>
        <w:rPr>
          <w:sz w:val="24"/>
          <w:szCs w:val="24"/>
        </w:rPr>
        <w:t xml:space="preserve"> (</w:t>
      </w:r>
      <w:proofErr w:type="spellStart"/>
      <w:r>
        <w:rPr>
          <w:sz w:val="24"/>
          <w:szCs w:val="24"/>
        </w:rPr>
        <w:t>cf</w:t>
      </w:r>
      <w:proofErr w:type="spellEnd"/>
      <w:r>
        <w:rPr>
          <w:sz w:val="24"/>
          <w:szCs w:val="24"/>
        </w:rPr>
        <w:t xml:space="preserve">. 2Re 22,1-23,30), tutti gli altri risultano a vario titolo tutti infedeli. Tra essi spicca la figura del re </w:t>
      </w:r>
      <w:proofErr w:type="spellStart"/>
      <w:r>
        <w:rPr>
          <w:sz w:val="24"/>
          <w:szCs w:val="24"/>
        </w:rPr>
        <w:t>Acaz</w:t>
      </w:r>
      <w:proofErr w:type="spellEnd"/>
      <w:r>
        <w:rPr>
          <w:sz w:val="24"/>
          <w:szCs w:val="24"/>
        </w:rPr>
        <w:t xml:space="preserve"> di Israele, che dovrà scontrarsi col profeta Elia (</w:t>
      </w:r>
      <w:proofErr w:type="spellStart"/>
      <w:r>
        <w:rPr>
          <w:sz w:val="24"/>
          <w:szCs w:val="24"/>
        </w:rPr>
        <w:t>cf</w:t>
      </w:r>
      <w:proofErr w:type="spellEnd"/>
      <w:r>
        <w:rPr>
          <w:sz w:val="24"/>
          <w:szCs w:val="24"/>
        </w:rPr>
        <w:t xml:space="preserve"> 1Re 17,1-22,34). L’infedeltà del popolo e della gran parte dei suoi re ha qui centralmente a che fare con la relazione con le nazioni che lo circondano e coi loro culti idolatrici, che vengono costantemente condannati dai profeti come causa di rovina e di sciagura per Israele (per es. </w:t>
      </w:r>
      <w:proofErr w:type="spellStart"/>
      <w:r>
        <w:rPr>
          <w:sz w:val="24"/>
          <w:szCs w:val="24"/>
        </w:rPr>
        <w:t>cf</w:t>
      </w:r>
      <w:proofErr w:type="spellEnd"/>
      <w:r>
        <w:rPr>
          <w:sz w:val="24"/>
          <w:szCs w:val="24"/>
        </w:rPr>
        <w:t xml:space="preserve">. Os 11,1-14,10; </w:t>
      </w:r>
      <w:proofErr w:type="spellStart"/>
      <w:r>
        <w:rPr>
          <w:sz w:val="24"/>
          <w:szCs w:val="24"/>
        </w:rPr>
        <w:t>Ez</w:t>
      </w:r>
      <w:proofErr w:type="spellEnd"/>
      <w:r>
        <w:rPr>
          <w:sz w:val="24"/>
          <w:szCs w:val="24"/>
        </w:rPr>
        <w:t xml:space="preserve"> 16,1-63). Essa determinerà infatti la caduta prima del regno d’Israele, realizzata nel 722 dagli assiri (</w:t>
      </w:r>
      <w:proofErr w:type="spellStart"/>
      <w:r>
        <w:rPr>
          <w:sz w:val="24"/>
          <w:szCs w:val="24"/>
        </w:rPr>
        <w:t>cf</w:t>
      </w:r>
      <w:proofErr w:type="spellEnd"/>
      <w:r>
        <w:rPr>
          <w:sz w:val="24"/>
          <w:szCs w:val="24"/>
        </w:rPr>
        <w:t>. 2Re 17,5-23), col conseguente mescolamento degli ebrei coi coloni inviati dal re di Assiria che darà vita ai samaritani (</w:t>
      </w:r>
      <w:proofErr w:type="spellStart"/>
      <w:r>
        <w:rPr>
          <w:sz w:val="24"/>
          <w:szCs w:val="24"/>
        </w:rPr>
        <w:t>cf</w:t>
      </w:r>
      <w:proofErr w:type="spellEnd"/>
      <w:r>
        <w:rPr>
          <w:sz w:val="24"/>
          <w:szCs w:val="24"/>
        </w:rPr>
        <w:t>. 2Re 24-41) e poi al primo esilio dei giudei nel 597 ad opera dei babilonesi ed il secondo nel 586, con la distruzione del Tempio di Gerusalemme (</w:t>
      </w:r>
      <w:proofErr w:type="spellStart"/>
      <w:r>
        <w:rPr>
          <w:sz w:val="24"/>
          <w:szCs w:val="24"/>
        </w:rPr>
        <w:t>cf</w:t>
      </w:r>
      <w:proofErr w:type="spellEnd"/>
      <w:r>
        <w:rPr>
          <w:sz w:val="24"/>
          <w:szCs w:val="24"/>
        </w:rPr>
        <w:t>. 2Re 23,31-25,30).</w:t>
      </w:r>
    </w:p>
    <w:p w:rsidR="00A14109" w:rsidRDefault="00A14109" w:rsidP="00A14109">
      <w:pPr>
        <w:spacing w:after="0"/>
        <w:ind w:left="708" w:firstLine="708"/>
        <w:jc w:val="both"/>
        <w:rPr>
          <w:sz w:val="24"/>
          <w:szCs w:val="24"/>
        </w:rPr>
      </w:pPr>
      <w:r>
        <w:rPr>
          <w:sz w:val="24"/>
          <w:szCs w:val="24"/>
        </w:rPr>
        <w:t xml:space="preserve">In questo drammatico contesto la profezia, proprio in quanto espressione della fedeltà di Dio alla sua promessa, è un’espressione particolarmente significativa della sua grazia, che richiama tramite i profeti la libertà di Israele ai suoi doveri. Ed essi lo fanno non però a partire dal </w:t>
      </w:r>
      <w:proofErr w:type="spellStart"/>
      <w:r>
        <w:rPr>
          <w:i/>
          <w:sz w:val="24"/>
          <w:szCs w:val="24"/>
        </w:rPr>
        <w:t>mispat</w:t>
      </w:r>
      <w:proofErr w:type="spellEnd"/>
      <w:r>
        <w:rPr>
          <w:i/>
          <w:sz w:val="24"/>
          <w:szCs w:val="24"/>
        </w:rPr>
        <w:t xml:space="preserve"> </w:t>
      </w:r>
      <w:r>
        <w:rPr>
          <w:sz w:val="24"/>
          <w:szCs w:val="24"/>
        </w:rPr>
        <w:t xml:space="preserve">penale minacciato in </w:t>
      </w:r>
      <w:proofErr w:type="spellStart"/>
      <w:r>
        <w:rPr>
          <w:sz w:val="24"/>
          <w:szCs w:val="24"/>
        </w:rPr>
        <w:t>Dt</w:t>
      </w:r>
      <w:proofErr w:type="spellEnd"/>
      <w:r>
        <w:rPr>
          <w:sz w:val="24"/>
          <w:szCs w:val="24"/>
        </w:rPr>
        <w:t xml:space="preserve"> 28, 1-28 ma al </w:t>
      </w:r>
      <w:proofErr w:type="spellStart"/>
      <w:r>
        <w:rPr>
          <w:i/>
          <w:sz w:val="24"/>
          <w:szCs w:val="24"/>
        </w:rPr>
        <w:t>r</w:t>
      </w:r>
      <w:r>
        <w:rPr>
          <w:rFonts w:cstheme="minorHAnsi"/>
          <w:i/>
          <w:sz w:val="24"/>
          <w:szCs w:val="24"/>
        </w:rPr>
        <w:t>î</w:t>
      </w:r>
      <w:r>
        <w:rPr>
          <w:i/>
          <w:sz w:val="24"/>
          <w:szCs w:val="24"/>
        </w:rPr>
        <w:t>b</w:t>
      </w:r>
      <w:proofErr w:type="spellEnd"/>
      <w:r>
        <w:rPr>
          <w:sz w:val="24"/>
          <w:szCs w:val="24"/>
        </w:rPr>
        <w:t xml:space="preserve">, struttura appartenente al diritto familiare e che mira proprio ad evitare l’intervento del diritto penale facendo l’impossibile per convincere la parte colpevole, in questo caso Israele, a desistere dal suo comportamento lesivo dell’alleanza da lui liberamente sottoscritta con Dio, così da poterlo salvare e recuperare. Ed i profeti esprimono questo sempre facendo nei loro testi strutturalmente riferimento all’esperienza dell’Esodo, fino ad annunciare una </w:t>
      </w:r>
      <w:r>
        <w:rPr>
          <w:i/>
          <w:sz w:val="24"/>
          <w:szCs w:val="24"/>
        </w:rPr>
        <w:t>nuova alleanza</w:t>
      </w:r>
      <w:r>
        <w:rPr>
          <w:sz w:val="24"/>
          <w:szCs w:val="24"/>
        </w:rPr>
        <w:t>, che viene presentata come un rinnovamento di quella del Sinai (</w:t>
      </w:r>
      <w:proofErr w:type="spellStart"/>
      <w:r>
        <w:rPr>
          <w:sz w:val="24"/>
          <w:szCs w:val="24"/>
        </w:rPr>
        <w:t>cf</w:t>
      </w:r>
      <w:proofErr w:type="spellEnd"/>
      <w:r>
        <w:rPr>
          <w:sz w:val="24"/>
          <w:szCs w:val="24"/>
        </w:rPr>
        <w:t xml:space="preserve">. </w:t>
      </w:r>
      <w:proofErr w:type="spellStart"/>
      <w:r>
        <w:rPr>
          <w:sz w:val="24"/>
          <w:szCs w:val="24"/>
        </w:rPr>
        <w:t>Ger</w:t>
      </w:r>
      <w:proofErr w:type="spellEnd"/>
      <w:r>
        <w:rPr>
          <w:sz w:val="24"/>
          <w:szCs w:val="24"/>
        </w:rPr>
        <w:t xml:space="preserve"> 31,31-40; </w:t>
      </w:r>
      <w:proofErr w:type="spellStart"/>
      <w:r>
        <w:rPr>
          <w:sz w:val="24"/>
          <w:szCs w:val="24"/>
        </w:rPr>
        <w:t>Ger</w:t>
      </w:r>
      <w:proofErr w:type="spellEnd"/>
      <w:r>
        <w:rPr>
          <w:sz w:val="24"/>
          <w:szCs w:val="24"/>
        </w:rPr>
        <w:t xml:space="preserve"> 33,1-26). Proprio in questo rinnovamento trova nuova e significativa espressione la gratuita fedeltà di Dio a </w:t>
      </w:r>
      <w:proofErr w:type="gramStart"/>
      <w:r>
        <w:rPr>
          <w:sz w:val="24"/>
          <w:szCs w:val="24"/>
        </w:rPr>
        <w:t>se</w:t>
      </w:r>
      <w:proofErr w:type="gramEnd"/>
      <w:r>
        <w:rPr>
          <w:sz w:val="24"/>
          <w:szCs w:val="24"/>
        </w:rPr>
        <w:t xml:space="preserve"> stesso e all’elezione che egli ha graziosamente fatto di Israele, al di là dell’infedeltà con cui quest’ultimo non ha liberamente risposto a Dio.</w:t>
      </w:r>
    </w:p>
    <w:p w:rsidR="00A14109" w:rsidRDefault="00A14109" w:rsidP="00A14109">
      <w:pPr>
        <w:spacing w:after="0"/>
        <w:ind w:left="708" w:firstLine="708"/>
        <w:jc w:val="both"/>
        <w:rPr>
          <w:sz w:val="24"/>
          <w:szCs w:val="24"/>
        </w:rPr>
      </w:pPr>
      <w:r>
        <w:rPr>
          <w:sz w:val="24"/>
          <w:szCs w:val="24"/>
        </w:rPr>
        <w:t>Da notare poi come questo richiamo attualizzato all’alleanza del Sinai, particolarmente, ben significata nel tema della circoncisione del cuore (</w:t>
      </w:r>
      <w:proofErr w:type="spellStart"/>
      <w:r>
        <w:rPr>
          <w:sz w:val="24"/>
          <w:szCs w:val="24"/>
        </w:rPr>
        <w:t>cf</w:t>
      </w:r>
      <w:proofErr w:type="spellEnd"/>
      <w:r>
        <w:rPr>
          <w:sz w:val="24"/>
          <w:szCs w:val="24"/>
        </w:rPr>
        <w:t xml:space="preserve">. </w:t>
      </w:r>
      <w:proofErr w:type="spellStart"/>
      <w:r>
        <w:rPr>
          <w:sz w:val="24"/>
          <w:szCs w:val="24"/>
        </w:rPr>
        <w:t>Ger</w:t>
      </w:r>
      <w:proofErr w:type="spellEnd"/>
      <w:r>
        <w:rPr>
          <w:sz w:val="24"/>
          <w:szCs w:val="24"/>
        </w:rPr>
        <w:t xml:space="preserve"> 4,4; </w:t>
      </w:r>
      <w:proofErr w:type="spellStart"/>
      <w:r>
        <w:rPr>
          <w:sz w:val="24"/>
          <w:szCs w:val="24"/>
        </w:rPr>
        <w:t>Dt</w:t>
      </w:r>
      <w:proofErr w:type="spellEnd"/>
      <w:r>
        <w:rPr>
          <w:sz w:val="24"/>
          <w:szCs w:val="24"/>
        </w:rPr>
        <w:t xml:space="preserve"> 10,12-18), così come a quello al nuovo Esodo (</w:t>
      </w:r>
      <w:proofErr w:type="spellStart"/>
      <w:r>
        <w:rPr>
          <w:sz w:val="24"/>
          <w:szCs w:val="24"/>
        </w:rPr>
        <w:t>cf</w:t>
      </w:r>
      <w:proofErr w:type="spellEnd"/>
      <w:r>
        <w:rPr>
          <w:sz w:val="24"/>
          <w:szCs w:val="24"/>
        </w:rPr>
        <w:t xml:space="preserve">. </w:t>
      </w:r>
      <w:proofErr w:type="spellStart"/>
      <w:r>
        <w:rPr>
          <w:sz w:val="24"/>
          <w:szCs w:val="24"/>
        </w:rPr>
        <w:t>Is</w:t>
      </w:r>
      <w:proofErr w:type="spellEnd"/>
      <w:r>
        <w:rPr>
          <w:sz w:val="24"/>
          <w:szCs w:val="24"/>
        </w:rPr>
        <w:t xml:space="preserve"> 40,1-11; </w:t>
      </w:r>
      <w:proofErr w:type="spellStart"/>
      <w:r>
        <w:rPr>
          <w:sz w:val="24"/>
          <w:szCs w:val="24"/>
        </w:rPr>
        <w:t>Is</w:t>
      </w:r>
      <w:proofErr w:type="spellEnd"/>
      <w:r>
        <w:rPr>
          <w:sz w:val="24"/>
          <w:szCs w:val="24"/>
        </w:rPr>
        <w:t xml:space="preserve"> 55,12-13; </w:t>
      </w:r>
      <w:proofErr w:type="spellStart"/>
      <w:r>
        <w:rPr>
          <w:sz w:val="24"/>
          <w:szCs w:val="24"/>
        </w:rPr>
        <w:t>Is</w:t>
      </w:r>
      <w:proofErr w:type="spellEnd"/>
      <w:r>
        <w:rPr>
          <w:sz w:val="24"/>
          <w:szCs w:val="24"/>
        </w:rPr>
        <w:t xml:space="preserve"> 60, 1-22; </w:t>
      </w:r>
      <w:proofErr w:type="spellStart"/>
      <w:r>
        <w:rPr>
          <w:sz w:val="24"/>
          <w:szCs w:val="24"/>
        </w:rPr>
        <w:t>Ger</w:t>
      </w:r>
      <w:proofErr w:type="spellEnd"/>
      <w:r>
        <w:rPr>
          <w:sz w:val="24"/>
          <w:szCs w:val="24"/>
        </w:rPr>
        <w:t xml:space="preserve"> 30,1-31,26), trovino entrambe puntuale conferma anche da un punto di vista della storia dei testi che, come sappiamo, hanno ricevuto la loro forma attuale proprio in epoca esilica e postesilica e che rappresentano pertanto il frutto di una sorta di esame di coscienza collettivo, che </w:t>
      </w:r>
      <w:r>
        <w:rPr>
          <w:sz w:val="24"/>
          <w:szCs w:val="24"/>
        </w:rPr>
        <w:lastRenderedPageBreak/>
        <w:t>individua la causa vera del disastro nazionale proprio nel mancato ascolto della predicazione profetica da parte della maggioranza del popolo e della sua classe dirigente.</w:t>
      </w:r>
    </w:p>
    <w:p w:rsidR="00A14109" w:rsidRDefault="00A14109" w:rsidP="00A14109">
      <w:pPr>
        <w:spacing w:after="0"/>
        <w:ind w:left="708" w:firstLine="708"/>
        <w:jc w:val="both"/>
        <w:rPr>
          <w:sz w:val="24"/>
          <w:szCs w:val="24"/>
        </w:rPr>
      </w:pPr>
      <w:r>
        <w:rPr>
          <w:sz w:val="24"/>
          <w:szCs w:val="24"/>
        </w:rPr>
        <w:t xml:space="preserve">Da considerare, inoltre, come questa sorta di esame di coscienza porti a progressivamente includere proprio la drammatica relazione di Israele con le nazioni causata dall’infedeltà del popolo all’interno della stessa elezione divina di Israele. Lasciando in questo modo sempre meglio trasparire la dimensione </w:t>
      </w:r>
      <w:r>
        <w:rPr>
          <w:i/>
          <w:sz w:val="24"/>
          <w:szCs w:val="24"/>
        </w:rPr>
        <w:t>universalmente sacerdotale</w:t>
      </w:r>
      <w:r>
        <w:rPr>
          <w:sz w:val="24"/>
          <w:szCs w:val="24"/>
        </w:rPr>
        <w:t xml:space="preserve"> di quest’ultima, nonché il ruolo storico-salvifico delle stesse nazioni (</w:t>
      </w:r>
      <w:proofErr w:type="spellStart"/>
      <w:r>
        <w:rPr>
          <w:sz w:val="24"/>
          <w:szCs w:val="24"/>
        </w:rPr>
        <w:t>cf</w:t>
      </w:r>
      <w:proofErr w:type="spellEnd"/>
      <w:r>
        <w:rPr>
          <w:sz w:val="24"/>
          <w:szCs w:val="24"/>
        </w:rPr>
        <w:t xml:space="preserve">. </w:t>
      </w:r>
      <w:proofErr w:type="spellStart"/>
      <w:r>
        <w:rPr>
          <w:sz w:val="24"/>
          <w:szCs w:val="24"/>
        </w:rPr>
        <w:t>Ger</w:t>
      </w:r>
      <w:proofErr w:type="spellEnd"/>
      <w:r>
        <w:rPr>
          <w:sz w:val="24"/>
          <w:szCs w:val="24"/>
        </w:rPr>
        <w:t xml:space="preserve"> 46-51; </w:t>
      </w:r>
      <w:proofErr w:type="spellStart"/>
      <w:r>
        <w:rPr>
          <w:sz w:val="24"/>
          <w:szCs w:val="24"/>
        </w:rPr>
        <w:t>Ez</w:t>
      </w:r>
      <w:proofErr w:type="spellEnd"/>
      <w:r>
        <w:rPr>
          <w:sz w:val="24"/>
          <w:szCs w:val="24"/>
        </w:rPr>
        <w:t xml:space="preserve"> 25-30). Questo ruolo teologico giocato dalle nazioni all’interno della relazione di Israele con Dio verrà ben illustrato e in qualche modo incarnato dalle caratteristiche messianiche attribuite da Isaia al re pagano Ciro di Persia, proprio grazie al quale il tempo di grazia dell’esilio prenderà finalmente fine, almeno per una parte del popolo eletto</w:t>
      </w:r>
      <w:r>
        <w:rPr>
          <w:rStyle w:val="Rimandonotaapidipagina"/>
          <w:sz w:val="24"/>
          <w:szCs w:val="24"/>
        </w:rPr>
        <w:footnoteReference w:id="6"/>
      </w:r>
      <w:r>
        <w:rPr>
          <w:sz w:val="24"/>
          <w:szCs w:val="24"/>
        </w:rPr>
        <w:t xml:space="preserve">. </w:t>
      </w:r>
    </w:p>
    <w:p w:rsidR="00A14109" w:rsidRDefault="00A14109" w:rsidP="00A14109">
      <w:pPr>
        <w:spacing w:after="0"/>
        <w:ind w:left="708" w:firstLine="708"/>
        <w:jc w:val="both"/>
        <w:rPr>
          <w:sz w:val="24"/>
          <w:szCs w:val="24"/>
        </w:rPr>
      </w:pPr>
      <w:r>
        <w:rPr>
          <w:sz w:val="24"/>
          <w:szCs w:val="24"/>
        </w:rPr>
        <w:t xml:space="preserve">Come possiamo vedere, siamo qui confrontati con una vitale ed </w:t>
      </w:r>
      <w:proofErr w:type="spellStart"/>
      <w:r>
        <w:rPr>
          <w:sz w:val="24"/>
          <w:szCs w:val="24"/>
        </w:rPr>
        <w:t>inesaustadinamica</w:t>
      </w:r>
      <w:proofErr w:type="spellEnd"/>
      <w:r>
        <w:rPr>
          <w:sz w:val="24"/>
          <w:szCs w:val="24"/>
        </w:rPr>
        <w:t xml:space="preserve"> dove la gratuita iniziativa </w:t>
      </w:r>
      <w:r>
        <w:rPr>
          <w:i/>
          <w:sz w:val="24"/>
          <w:szCs w:val="24"/>
        </w:rPr>
        <w:t>dell’</w:t>
      </w:r>
      <w:proofErr w:type="spellStart"/>
      <w:r>
        <w:rPr>
          <w:i/>
          <w:sz w:val="24"/>
          <w:szCs w:val="24"/>
        </w:rPr>
        <w:t>hesed</w:t>
      </w:r>
      <w:proofErr w:type="spellEnd"/>
      <w:r>
        <w:rPr>
          <w:i/>
          <w:sz w:val="24"/>
          <w:szCs w:val="24"/>
        </w:rPr>
        <w:t xml:space="preserve"> </w:t>
      </w:r>
      <w:r>
        <w:rPr>
          <w:sz w:val="24"/>
          <w:szCs w:val="24"/>
        </w:rPr>
        <w:t xml:space="preserve">di Dio rimane malgrado tutto sempre fedele a </w:t>
      </w:r>
      <w:proofErr w:type="gramStart"/>
      <w:r>
        <w:rPr>
          <w:sz w:val="24"/>
          <w:szCs w:val="24"/>
        </w:rPr>
        <w:t>se</w:t>
      </w:r>
      <w:proofErr w:type="gramEnd"/>
      <w:r>
        <w:rPr>
          <w:sz w:val="24"/>
          <w:szCs w:val="24"/>
        </w:rPr>
        <w:t xml:space="preserve"> stesso. E </w:t>
      </w:r>
      <w:proofErr w:type="spellStart"/>
      <w:r>
        <w:rPr>
          <w:sz w:val="24"/>
          <w:szCs w:val="24"/>
        </w:rPr>
        <w:t>e</w:t>
      </w:r>
      <w:proofErr w:type="spellEnd"/>
      <w:r>
        <w:rPr>
          <w:sz w:val="24"/>
          <w:szCs w:val="24"/>
        </w:rPr>
        <w:t xml:space="preserve"> lo fa proprio passando anche attraverso il dramma dell’infedeltà di Israele, alla quale Dio risponde non solo correggendo, ma anche allargando sempre più le prospettive della stessa alleanza con lui, nella quale vengono incluse le altre nazioni della terra e di cui si inizia perciò ad intravvedere la portata universale (</w:t>
      </w:r>
      <w:proofErr w:type="spellStart"/>
      <w:r>
        <w:rPr>
          <w:sz w:val="24"/>
          <w:szCs w:val="24"/>
        </w:rPr>
        <w:t>cf</w:t>
      </w:r>
      <w:proofErr w:type="spellEnd"/>
      <w:r>
        <w:rPr>
          <w:sz w:val="24"/>
          <w:szCs w:val="24"/>
        </w:rPr>
        <w:t xml:space="preserve">. </w:t>
      </w:r>
      <w:proofErr w:type="spellStart"/>
      <w:r>
        <w:rPr>
          <w:sz w:val="24"/>
          <w:szCs w:val="24"/>
        </w:rPr>
        <w:t>Is</w:t>
      </w:r>
      <w:proofErr w:type="spellEnd"/>
      <w:r>
        <w:rPr>
          <w:sz w:val="24"/>
          <w:szCs w:val="24"/>
        </w:rPr>
        <w:t xml:space="preserve"> 62, 1-12; </w:t>
      </w:r>
      <w:proofErr w:type="spellStart"/>
      <w:r>
        <w:rPr>
          <w:sz w:val="24"/>
          <w:szCs w:val="24"/>
        </w:rPr>
        <w:t>Is</w:t>
      </w:r>
      <w:proofErr w:type="spellEnd"/>
      <w:r>
        <w:rPr>
          <w:sz w:val="24"/>
          <w:szCs w:val="24"/>
        </w:rPr>
        <w:t xml:space="preserve"> 66, 18-24).</w:t>
      </w:r>
    </w:p>
    <w:p w:rsidR="00A14109" w:rsidRDefault="00A14109" w:rsidP="00A14109">
      <w:pPr>
        <w:spacing w:after="0"/>
        <w:ind w:left="708" w:firstLine="708"/>
        <w:jc w:val="both"/>
        <w:rPr>
          <w:sz w:val="24"/>
          <w:szCs w:val="24"/>
        </w:rPr>
      </w:pPr>
      <w:r>
        <w:rPr>
          <w:sz w:val="24"/>
          <w:szCs w:val="24"/>
        </w:rPr>
        <w:t xml:space="preserve">Da notare anche l’importanza del tutto peculiare che in tutta questa lotta che i profeti ingaggiano per la conversione di Israele assumerà la drammatica figura di Geremia, la cui missione per convertire il popolo sul piano storico non avrà purtroppo il successo sperato e che dovrà perciò assistere in prima persona al realizzarsi per la collettività di Israele delle maledizioni contenute in </w:t>
      </w:r>
      <w:proofErr w:type="spellStart"/>
      <w:r>
        <w:rPr>
          <w:sz w:val="24"/>
          <w:szCs w:val="24"/>
        </w:rPr>
        <w:t>Dt</w:t>
      </w:r>
      <w:proofErr w:type="spellEnd"/>
      <w:r>
        <w:rPr>
          <w:sz w:val="24"/>
          <w:szCs w:val="24"/>
        </w:rPr>
        <w:t xml:space="preserve"> 28. Esse troveranno concreta realizzazione nei settant’anni di esilio da Geremia stesso profetizzati al popolo e ai suoi capi, sordi e chiusi al suo annuncio. Questo esilio però, proprio in ragione della sua limitatezza temporale, non andrà affatto letto come il semplice sfogo dell’ira divina, comprensibilmente alimentata dalla delusione amorosa patita dal partner divino. Ma, al contrario, questo esilio, proprio perché temporalmente annunciato come limitato, costituisce la grazia, l’inatteso e sorprendente </w:t>
      </w:r>
      <w:proofErr w:type="spellStart"/>
      <w:r>
        <w:rPr>
          <w:i/>
          <w:sz w:val="24"/>
          <w:szCs w:val="24"/>
        </w:rPr>
        <w:t>hesed</w:t>
      </w:r>
      <w:proofErr w:type="spellEnd"/>
      <w:r>
        <w:rPr>
          <w:sz w:val="24"/>
          <w:szCs w:val="24"/>
        </w:rPr>
        <w:t xml:space="preserve"> di una nuova alleanza di Israele con Dio, frutto dell’immeritata fedeltà di quest’ultimo verso il suo popolo, nella sua maggioranza sociologica a Lui sempre ingrato e ribelle. Non sarà perciò un caso se Gesù si ispirerà largamente proprio alla drammatica figura profetica di Geremia, forse il più importante tra tutti i profeti dell’antico Testamento, e nella cui figura sembra così riverberarsi in modo del tutto peculiare l’</w:t>
      </w:r>
      <w:proofErr w:type="spellStart"/>
      <w:r>
        <w:rPr>
          <w:i/>
          <w:sz w:val="24"/>
          <w:szCs w:val="24"/>
        </w:rPr>
        <w:t>heset</w:t>
      </w:r>
      <w:proofErr w:type="spellEnd"/>
      <w:r>
        <w:rPr>
          <w:sz w:val="24"/>
          <w:szCs w:val="24"/>
        </w:rPr>
        <w:t xml:space="preserve"> già in esso presente ed operante.</w:t>
      </w:r>
    </w:p>
    <w:p w:rsidR="00A14109" w:rsidRDefault="00A14109"/>
    <w:p w:rsidR="00D52B24" w:rsidRDefault="00D52B24" w:rsidP="00D52B24">
      <w:pPr>
        <w:pStyle w:val="Paragrafoelenco"/>
        <w:numPr>
          <w:ilvl w:val="1"/>
          <w:numId w:val="3"/>
        </w:numPr>
        <w:jc w:val="both"/>
        <w:rPr>
          <w:b/>
          <w:sz w:val="24"/>
          <w:szCs w:val="24"/>
        </w:rPr>
      </w:pPr>
      <w:r>
        <w:rPr>
          <w:i/>
          <w:sz w:val="24"/>
          <w:szCs w:val="24"/>
        </w:rPr>
        <w:t>La creazione come evento di grazia, libertà e bellezza (Sapienziali)</w:t>
      </w:r>
    </w:p>
    <w:p w:rsidR="00D52B24" w:rsidRDefault="00D52B24" w:rsidP="00D52B24">
      <w:pPr>
        <w:spacing w:after="0"/>
        <w:ind w:left="720" w:firstLine="696"/>
        <w:jc w:val="both"/>
        <w:rPr>
          <w:sz w:val="24"/>
          <w:szCs w:val="24"/>
        </w:rPr>
      </w:pPr>
      <w:r>
        <w:rPr>
          <w:sz w:val="24"/>
          <w:szCs w:val="24"/>
        </w:rPr>
        <w:t xml:space="preserve">La tradizione sapienziale nasce dall’incontro di Israele con le nazioni, reso particolarmente significativo durante il soggiorno a Babilonia e prolungatosi poi in epoca ellenistica. Questo detto tenendo anche presente che proprio a Babilonia inizierà la redazione definitiva dei racconti di </w:t>
      </w:r>
      <w:proofErr w:type="spellStart"/>
      <w:r>
        <w:rPr>
          <w:sz w:val="24"/>
          <w:szCs w:val="24"/>
        </w:rPr>
        <w:t>Gen</w:t>
      </w:r>
      <w:proofErr w:type="spellEnd"/>
      <w:r>
        <w:rPr>
          <w:sz w:val="24"/>
          <w:szCs w:val="24"/>
        </w:rPr>
        <w:t xml:space="preserve"> 1-2, così come la prima costituzione del canone delle Scritture ebraiche ad opera degli scribi, quasi fosse frutto dell’esame di coscienza collettivo su quanto abbia portato alla drammatica esperienza della distruzione del Primo Tempio e dell’esilio. Ma questa sorta di esame di coscienza collettivo si avvale anche del contatto critico con la cultura dapprima mesopotamica, che culminerà nell’individuare nella creazione </w:t>
      </w:r>
      <w:r>
        <w:rPr>
          <w:sz w:val="24"/>
          <w:szCs w:val="24"/>
        </w:rPr>
        <w:lastRenderedPageBreak/>
        <w:t xml:space="preserve">del mondo la </w:t>
      </w:r>
      <w:r>
        <w:rPr>
          <w:i/>
          <w:sz w:val="24"/>
          <w:szCs w:val="24"/>
        </w:rPr>
        <w:t>forma primordiale di alleanza</w:t>
      </w:r>
      <w:r>
        <w:rPr>
          <w:sz w:val="24"/>
          <w:szCs w:val="24"/>
        </w:rPr>
        <w:t xml:space="preserve"> che Dio ha liberamente voluto stringere con tutta l’umanità e non più solo con Israele, ma che Israele legge proprio alla luce della sua drammatica relazione con Dio, che in ragione del suo peccato lo ha portato a vivere proprio a Babilonia, lontano da Gerusalemme e dalla Terra Promessa. Nel racconto sacerdotale di </w:t>
      </w:r>
      <w:proofErr w:type="spellStart"/>
      <w:r>
        <w:rPr>
          <w:sz w:val="24"/>
          <w:szCs w:val="24"/>
        </w:rPr>
        <w:t>Gen</w:t>
      </w:r>
      <w:proofErr w:type="spellEnd"/>
      <w:r>
        <w:rPr>
          <w:sz w:val="24"/>
          <w:szCs w:val="24"/>
        </w:rPr>
        <w:t xml:space="preserve"> 1 il discorso guarda perciò in direzione dell’</w:t>
      </w:r>
      <w:r>
        <w:rPr>
          <w:i/>
          <w:sz w:val="24"/>
          <w:szCs w:val="24"/>
        </w:rPr>
        <w:t>en</w:t>
      </w:r>
      <w:r>
        <w:rPr>
          <w:sz w:val="24"/>
          <w:szCs w:val="24"/>
        </w:rPr>
        <w:t xml:space="preserve"> </w:t>
      </w:r>
      <w:r>
        <w:rPr>
          <w:i/>
          <w:sz w:val="24"/>
          <w:szCs w:val="24"/>
        </w:rPr>
        <w:t>Arché</w:t>
      </w:r>
      <w:r>
        <w:rPr>
          <w:sz w:val="24"/>
          <w:szCs w:val="24"/>
        </w:rPr>
        <w:t xml:space="preserve">, che prima di essere temporale, è un </w:t>
      </w:r>
      <w:r>
        <w:rPr>
          <w:i/>
          <w:sz w:val="24"/>
          <w:szCs w:val="24"/>
        </w:rPr>
        <w:t>Arché</w:t>
      </w:r>
      <w:r>
        <w:rPr>
          <w:sz w:val="24"/>
          <w:szCs w:val="24"/>
        </w:rPr>
        <w:t xml:space="preserve"> potremmo dire </w:t>
      </w:r>
      <w:r>
        <w:rPr>
          <w:i/>
          <w:sz w:val="24"/>
          <w:szCs w:val="24"/>
        </w:rPr>
        <w:t>ontologico</w:t>
      </w:r>
      <w:r>
        <w:rPr>
          <w:sz w:val="24"/>
          <w:szCs w:val="24"/>
        </w:rPr>
        <w:t xml:space="preserve">, che dice </w:t>
      </w:r>
      <w:proofErr w:type="spellStart"/>
      <w:r>
        <w:rPr>
          <w:sz w:val="24"/>
          <w:szCs w:val="24"/>
        </w:rPr>
        <w:t>cioé</w:t>
      </w:r>
      <w:proofErr w:type="spellEnd"/>
      <w:r>
        <w:rPr>
          <w:sz w:val="24"/>
          <w:szCs w:val="24"/>
        </w:rPr>
        <w:t xml:space="preserve"> la </w:t>
      </w:r>
      <w:r>
        <w:rPr>
          <w:i/>
          <w:sz w:val="24"/>
          <w:szCs w:val="24"/>
        </w:rPr>
        <w:t>strutturazione</w:t>
      </w:r>
      <w:r>
        <w:rPr>
          <w:sz w:val="24"/>
          <w:szCs w:val="24"/>
        </w:rPr>
        <w:t xml:space="preserve"> di tutto ciò che esiste, quasi sul modello </w:t>
      </w:r>
      <w:proofErr w:type="spellStart"/>
      <w:r>
        <w:rPr>
          <w:sz w:val="24"/>
          <w:szCs w:val="24"/>
        </w:rPr>
        <w:t>dell’</w:t>
      </w:r>
      <w:r>
        <w:rPr>
          <w:i/>
          <w:sz w:val="24"/>
          <w:szCs w:val="24"/>
        </w:rPr>
        <w:t>arché</w:t>
      </w:r>
      <w:proofErr w:type="spellEnd"/>
      <w:r>
        <w:rPr>
          <w:sz w:val="24"/>
          <w:szCs w:val="24"/>
        </w:rPr>
        <w:t xml:space="preserve"> dei filosofi presocratici. Se la creazione è la primordiale forma di alleanza, che è a fondamento di tutte le altre, allora essa diventa pure la prima forma di espressione anche della grazia quale primato dell’iniziativa di Dio. Un primato che fin dall’inizio interpella la libertà dell’uomo, che non a caso risulta perciò il vertice dell’atto creativo di Dio. E come Israele è stato infedele alla sua alleanza con Dio, nell’esilio esso scoprirà che vi è pure stata una misteriosa e originale infedeltà dell’uomo verso il suo Creatore, che ha determinato la presenza del male nel mondo, che non può di certo venir attribuito a Dio. Qui trova la sua origine non solo </w:t>
      </w:r>
      <w:proofErr w:type="spellStart"/>
      <w:r>
        <w:rPr>
          <w:sz w:val="24"/>
          <w:szCs w:val="24"/>
        </w:rPr>
        <w:t>Gen</w:t>
      </w:r>
      <w:proofErr w:type="spellEnd"/>
      <w:r>
        <w:rPr>
          <w:sz w:val="24"/>
          <w:szCs w:val="24"/>
        </w:rPr>
        <w:t xml:space="preserve"> 3, ma anche i racconti legati ai patriarchi </w:t>
      </w:r>
      <w:proofErr w:type="spellStart"/>
      <w:r>
        <w:rPr>
          <w:sz w:val="24"/>
          <w:szCs w:val="24"/>
        </w:rPr>
        <w:t>prediluviani</w:t>
      </w:r>
      <w:proofErr w:type="spellEnd"/>
      <w:r>
        <w:rPr>
          <w:sz w:val="24"/>
          <w:szCs w:val="24"/>
        </w:rPr>
        <w:t xml:space="preserve"> e all’alleanza con </w:t>
      </w:r>
      <w:proofErr w:type="spellStart"/>
      <w:r>
        <w:rPr>
          <w:sz w:val="24"/>
          <w:szCs w:val="24"/>
        </w:rPr>
        <w:t>Noé</w:t>
      </w:r>
      <w:proofErr w:type="spellEnd"/>
      <w:r>
        <w:rPr>
          <w:sz w:val="24"/>
          <w:szCs w:val="24"/>
        </w:rPr>
        <w:t xml:space="preserve"> (</w:t>
      </w:r>
      <w:proofErr w:type="spellStart"/>
      <w:r>
        <w:rPr>
          <w:sz w:val="24"/>
          <w:szCs w:val="24"/>
        </w:rPr>
        <w:t>cf</w:t>
      </w:r>
      <w:proofErr w:type="spellEnd"/>
      <w:r>
        <w:rPr>
          <w:sz w:val="24"/>
          <w:szCs w:val="24"/>
        </w:rPr>
        <w:t xml:space="preserve">. </w:t>
      </w:r>
      <w:proofErr w:type="spellStart"/>
      <w:r>
        <w:rPr>
          <w:sz w:val="24"/>
          <w:szCs w:val="24"/>
        </w:rPr>
        <w:t>Gen</w:t>
      </w:r>
      <w:proofErr w:type="spellEnd"/>
      <w:r>
        <w:rPr>
          <w:sz w:val="24"/>
          <w:szCs w:val="24"/>
        </w:rPr>
        <w:t xml:space="preserve"> 4-11). </w:t>
      </w:r>
    </w:p>
    <w:p w:rsidR="00D52B24" w:rsidRDefault="00D52B24" w:rsidP="00D52B24">
      <w:pPr>
        <w:spacing w:after="0"/>
        <w:ind w:left="720" w:firstLine="696"/>
        <w:jc w:val="both"/>
        <w:rPr>
          <w:sz w:val="24"/>
          <w:szCs w:val="24"/>
        </w:rPr>
      </w:pPr>
      <w:r>
        <w:rPr>
          <w:sz w:val="24"/>
          <w:szCs w:val="24"/>
        </w:rPr>
        <w:t xml:space="preserve">Tutti racconti che verranno poi ripresi dalla più tardiva </w:t>
      </w:r>
      <w:r>
        <w:rPr>
          <w:i/>
          <w:sz w:val="24"/>
          <w:szCs w:val="24"/>
        </w:rPr>
        <w:t>tradizione sapienziale</w:t>
      </w:r>
      <w:r>
        <w:rPr>
          <w:sz w:val="24"/>
          <w:szCs w:val="24"/>
        </w:rPr>
        <w:t xml:space="preserve">, che si gioverà dell’apporto della cultura ellenistica. Ci riferiamo qui a Sir 42,15-43,3, un testo scritto nel III secolo a. C. e a </w:t>
      </w:r>
      <w:proofErr w:type="spellStart"/>
      <w:r>
        <w:rPr>
          <w:sz w:val="24"/>
          <w:szCs w:val="24"/>
        </w:rPr>
        <w:t>Sap</w:t>
      </w:r>
      <w:proofErr w:type="spellEnd"/>
      <w:r>
        <w:rPr>
          <w:sz w:val="24"/>
          <w:szCs w:val="24"/>
        </w:rPr>
        <w:t xml:space="preserve"> 13,1-9, scritto invece nel I sec. a. C. Nel primo testo, prima di lodare l’agire di Dio nella storia di Israele, si loda la sapiente gloria di Dio già presente nelle sue creature, la cui armonia suscita nel cuore dell’uomo una meraviglia ed uno stupore tali da rendere impossibile lodarlo come a Lui conviene, cioè così come </w:t>
      </w:r>
      <w:r>
        <w:rPr>
          <w:i/>
          <w:sz w:val="24"/>
          <w:szCs w:val="24"/>
        </w:rPr>
        <w:t>Egli è</w:t>
      </w:r>
      <w:r>
        <w:rPr>
          <w:sz w:val="24"/>
          <w:szCs w:val="24"/>
        </w:rPr>
        <w:t xml:space="preserve">, cioè </w:t>
      </w:r>
      <w:r>
        <w:rPr>
          <w:i/>
          <w:sz w:val="24"/>
          <w:szCs w:val="24"/>
        </w:rPr>
        <w:t>il Tutto</w:t>
      </w:r>
      <w:r>
        <w:rPr>
          <w:sz w:val="24"/>
          <w:szCs w:val="24"/>
        </w:rPr>
        <w:t xml:space="preserve">, sconosciuto come tale all’uomo, che mai abbastanza potrà lodarlo come a Lui si </w:t>
      </w:r>
      <w:proofErr w:type="spellStart"/>
      <w:r>
        <w:rPr>
          <w:sz w:val="24"/>
          <w:szCs w:val="24"/>
        </w:rPr>
        <w:t>addicerebbe</w:t>
      </w:r>
      <w:proofErr w:type="spellEnd"/>
      <w:r>
        <w:rPr>
          <w:sz w:val="24"/>
          <w:szCs w:val="24"/>
        </w:rPr>
        <w:t>, essendo l’uomo una creatura finita e limitata (</w:t>
      </w:r>
      <w:proofErr w:type="spellStart"/>
      <w:r>
        <w:rPr>
          <w:sz w:val="24"/>
          <w:szCs w:val="24"/>
        </w:rPr>
        <w:t>cf</w:t>
      </w:r>
      <w:proofErr w:type="spellEnd"/>
      <w:r>
        <w:rPr>
          <w:sz w:val="24"/>
          <w:szCs w:val="24"/>
        </w:rPr>
        <w:t xml:space="preserve">. Sir 43,27-33). Si tratta di un’espressione molto significativa, in quanto, richiamando Es 3,14, lascia chiaramente trasparire una forte esperienza estetica </w:t>
      </w:r>
      <w:r>
        <w:rPr>
          <w:i/>
          <w:sz w:val="24"/>
          <w:szCs w:val="24"/>
        </w:rPr>
        <w:t>ontologicamente</w:t>
      </w:r>
      <w:r>
        <w:rPr>
          <w:sz w:val="24"/>
          <w:szCs w:val="24"/>
        </w:rPr>
        <w:t xml:space="preserve"> caratterizzata, la quale giunge fino a Dio stesso, Origine e fondamento trascendente di tutto ciò che è. </w:t>
      </w:r>
    </w:p>
    <w:p w:rsidR="00D52B24" w:rsidRDefault="00D52B24" w:rsidP="00D52B24">
      <w:pPr>
        <w:ind w:left="720" w:firstLine="696"/>
        <w:jc w:val="both"/>
        <w:rPr>
          <w:sz w:val="24"/>
          <w:szCs w:val="24"/>
        </w:rPr>
      </w:pPr>
      <w:r>
        <w:rPr>
          <w:sz w:val="24"/>
          <w:szCs w:val="24"/>
        </w:rPr>
        <w:t xml:space="preserve"> Infine, proprio il tema dell’affascinante bellezza delle creature diventerà ancor più centrale in </w:t>
      </w:r>
      <w:proofErr w:type="spellStart"/>
      <w:r>
        <w:rPr>
          <w:sz w:val="24"/>
          <w:szCs w:val="24"/>
        </w:rPr>
        <w:t>Sap</w:t>
      </w:r>
      <w:proofErr w:type="spellEnd"/>
      <w:r>
        <w:rPr>
          <w:sz w:val="24"/>
          <w:szCs w:val="24"/>
        </w:rPr>
        <w:t xml:space="preserve"> 13,1-9. Qui viene infatti ben sottolineata la bellezza delle creature, tale da far comprendere perché l’uomo possa averle intese come se fossero Dio stesso, il quale rimane tuttavia per loro conoscibile grazia ad un sapiente ricorso </w:t>
      </w:r>
      <w:r>
        <w:rPr>
          <w:i/>
          <w:sz w:val="24"/>
          <w:szCs w:val="24"/>
        </w:rPr>
        <w:t>estetico</w:t>
      </w:r>
      <w:r>
        <w:rPr>
          <w:sz w:val="24"/>
          <w:szCs w:val="24"/>
        </w:rPr>
        <w:t xml:space="preserve"> all’ana-logia (</w:t>
      </w:r>
      <w:proofErr w:type="spellStart"/>
      <w:r>
        <w:rPr>
          <w:sz w:val="24"/>
          <w:szCs w:val="24"/>
        </w:rPr>
        <w:t>cf</w:t>
      </w:r>
      <w:proofErr w:type="spellEnd"/>
      <w:r>
        <w:rPr>
          <w:sz w:val="24"/>
          <w:szCs w:val="24"/>
        </w:rPr>
        <w:t xml:space="preserve">. v. 5), lui che è stato creato proprio a somiglianza con Dio. Siamo dunque qui di fronte proprio a quell’esperienza estetica alla quale proprio il termine greco </w:t>
      </w:r>
      <w:proofErr w:type="spellStart"/>
      <w:r>
        <w:rPr>
          <w:i/>
          <w:sz w:val="24"/>
          <w:szCs w:val="24"/>
        </w:rPr>
        <w:t>charis</w:t>
      </w:r>
      <w:proofErr w:type="spellEnd"/>
      <w:r>
        <w:rPr>
          <w:sz w:val="24"/>
          <w:szCs w:val="24"/>
        </w:rPr>
        <w:t xml:space="preserve"> vuol dare precisamente voce</w:t>
      </w:r>
      <w:r>
        <w:rPr>
          <w:rStyle w:val="Rimandonotaapidipagina"/>
          <w:sz w:val="24"/>
          <w:szCs w:val="24"/>
        </w:rPr>
        <w:footnoteReference w:id="7"/>
      </w:r>
      <w:r>
        <w:rPr>
          <w:sz w:val="24"/>
          <w:szCs w:val="24"/>
        </w:rPr>
        <w:t>.</w:t>
      </w:r>
    </w:p>
    <w:p w:rsidR="00D52B24" w:rsidRDefault="00D52B24" w:rsidP="00D52B24">
      <w:pPr>
        <w:ind w:left="720" w:firstLine="696"/>
        <w:jc w:val="both"/>
        <w:rPr>
          <w:sz w:val="24"/>
          <w:szCs w:val="24"/>
        </w:rPr>
      </w:pPr>
    </w:p>
    <w:p w:rsidR="00D52B24" w:rsidRDefault="00D52B24" w:rsidP="00D52B24">
      <w:pPr>
        <w:pStyle w:val="Paragrafoelenco"/>
        <w:numPr>
          <w:ilvl w:val="0"/>
          <w:numId w:val="3"/>
        </w:numPr>
        <w:jc w:val="both"/>
        <w:rPr>
          <w:b/>
          <w:sz w:val="24"/>
          <w:szCs w:val="24"/>
        </w:rPr>
      </w:pPr>
      <w:r>
        <w:rPr>
          <w:b/>
          <w:sz w:val="24"/>
          <w:szCs w:val="24"/>
        </w:rPr>
        <w:t>L’evento della Pasqua di Gesù Cristo come grazia preveniente e amore fedele nel nuovo Testamento</w:t>
      </w:r>
    </w:p>
    <w:p w:rsidR="00D52B24" w:rsidRDefault="00D52B24" w:rsidP="00D52B24">
      <w:pPr>
        <w:pStyle w:val="Paragrafoelenco"/>
        <w:jc w:val="both"/>
        <w:rPr>
          <w:b/>
          <w:sz w:val="24"/>
          <w:szCs w:val="24"/>
        </w:rPr>
      </w:pPr>
    </w:p>
    <w:p w:rsidR="00D52B24" w:rsidRDefault="00D52B24" w:rsidP="00D52B24">
      <w:pPr>
        <w:pStyle w:val="Paragrafoelenco"/>
        <w:jc w:val="both"/>
        <w:rPr>
          <w:b/>
          <w:sz w:val="24"/>
          <w:szCs w:val="24"/>
        </w:rPr>
      </w:pPr>
    </w:p>
    <w:p w:rsidR="00D52B24" w:rsidRDefault="00D52B24" w:rsidP="00D52B24">
      <w:pPr>
        <w:pStyle w:val="Paragrafoelenco"/>
        <w:numPr>
          <w:ilvl w:val="1"/>
          <w:numId w:val="3"/>
        </w:numPr>
        <w:jc w:val="both"/>
        <w:rPr>
          <w:i/>
          <w:sz w:val="24"/>
          <w:szCs w:val="24"/>
        </w:rPr>
      </w:pPr>
      <w:r>
        <w:rPr>
          <w:i/>
          <w:sz w:val="24"/>
          <w:szCs w:val="24"/>
        </w:rPr>
        <w:t>Gli inizi prevenienti nella Piena di grazia e nel Figlio concepito nel suo grembo</w:t>
      </w:r>
    </w:p>
    <w:p w:rsidR="00D52B24" w:rsidRDefault="00D52B24" w:rsidP="00D52B24">
      <w:pPr>
        <w:pStyle w:val="Paragrafoelenco"/>
        <w:spacing w:after="0"/>
        <w:ind w:left="1440"/>
        <w:jc w:val="both"/>
        <w:rPr>
          <w:sz w:val="24"/>
          <w:szCs w:val="24"/>
        </w:rPr>
      </w:pPr>
    </w:p>
    <w:p w:rsidR="00D52B24" w:rsidRDefault="00D52B24" w:rsidP="00D52B24">
      <w:pPr>
        <w:spacing w:after="0"/>
        <w:ind w:firstLine="708"/>
        <w:jc w:val="both"/>
        <w:rPr>
          <w:sz w:val="24"/>
          <w:szCs w:val="24"/>
        </w:rPr>
      </w:pPr>
      <w:r>
        <w:rPr>
          <w:sz w:val="24"/>
          <w:szCs w:val="24"/>
        </w:rPr>
        <w:lastRenderedPageBreak/>
        <w:t xml:space="preserve">Iniziamo perciò facendo subito osservare come appunto nel greco classico </w:t>
      </w:r>
      <w:proofErr w:type="spellStart"/>
      <w:r>
        <w:rPr>
          <w:i/>
          <w:sz w:val="24"/>
          <w:szCs w:val="24"/>
        </w:rPr>
        <w:t>charis</w:t>
      </w:r>
      <w:proofErr w:type="spellEnd"/>
      <w:r>
        <w:rPr>
          <w:i/>
          <w:sz w:val="24"/>
          <w:szCs w:val="24"/>
        </w:rPr>
        <w:t xml:space="preserve"> </w:t>
      </w:r>
      <w:r>
        <w:rPr>
          <w:rFonts w:cstheme="minorHAnsi"/>
          <w:sz w:val="24"/>
          <w:szCs w:val="24"/>
        </w:rPr>
        <w:t>«</w:t>
      </w:r>
      <w:r>
        <w:rPr>
          <w:sz w:val="24"/>
          <w:szCs w:val="24"/>
        </w:rPr>
        <w:t xml:space="preserve">esprime la qualità di chi produce la seduzione e la gioia. </w:t>
      </w:r>
      <w:r>
        <w:rPr>
          <w:rFonts w:cstheme="minorHAnsi"/>
          <w:sz w:val="24"/>
          <w:szCs w:val="24"/>
        </w:rPr>
        <w:t>È</w:t>
      </w:r>
      <w:r>
        <w:rPr>
          <w:sz w:val="24"/>
          <w:szCs w:val="24"/>
        </w:rPr>
        <w:t xml:space="preserve"> lo </w:t>
      </w:r>
      <w:r>
        <w:rPr>
          <w:i/>
          <w:sz w:val="24"/>
          <w:szCs w:val="24"/>
        </w:rPr>
        <w:t>charme</w:t>
      </w:r>
      <w:r>
        <w:rPr>
          <w:sz w:val="24"/>
          <w:szCs w:val="24"/>
        </w:rPr>
        <w:t xml:space="preserve"> che sprigiona da un certo modo di parlare, da un’opera d’arte […] e soprattutto da una persona bella e amabile, da un fanciullino o da una donna incantevole</w:t>
      </w:r>
      <w:r>
        <w:rPr>
          <w:rFonts w:cstheme="minorHAnsi"/>
          <w:sz w:val="24"/>
          <w:szCs w:val="24"/>
        </w:rPr>
        <w:t>»</w:t>
      </w:r>
      <w:r>
        <w:rPr>
          <w:rStyle w:val="Rimandonotaapidipagina"/>
          <w:rFonts w:cstheme="minorHAnsi"/>
          <w:sz w:val="24"/>
          <w:szCs w:val="24"/>
        </w:rPr>
        <w:footnoteReference w:id="8"/>
      </w:r>
      <w:r>
        <w:rPr>
          <w:rFonts w:cstheme="minorHAnsi"/>
          <w:sz w:val="24"/>
          <w:szCs w:val="24"/>
        </w:rPr>
        <w:t>. Si tratta perciò di un favore, di un amore gratuitamente offerto, di un beneficio accordato e della gratitudine che esso suscita in chi lo riceve</w:t>
      </w:r>
      <w:r>
        <w:rPr>
          <w:rStyle w:val="Rimandonotaapidipagina"/>
          <w:rFonts w:cstheme="minorHAnsi"/>
          <w:sz w:val="24"/>
          <w:szCs w:val="24"/>
        </w:rPr>
        <w:footnoteReference w:id="9"/>
      </w:r>
      <w:r>
        <w:rPr>
          <w:rFonts w:cstheme="minorHAnsi"/>
          <w:sz w:val="24"/>
          <w:szCs w:val="24"/>
        </w:rPr>
        <w:t xml:space="preserve">. Nella LXX </w:t>
      </w:r>
      <w:proofErr w:type="spellStart"/>
      <w:r>
        <w:rPr>
          <w:rFonts w:cstheme="minorHAnsi"/>
          <w:i/>
          <w:sz w:val="24"/>
          <w:szCs w:val="24"/>
        </w:rPr>
        <w:t>charis</w:t>
      </w:r>
      <w:proofErr w:type="spellEnd"/>
      <w:r>
        <w:rPr>
          <w:rFonts w:cstheme="minorHAnsi"/>
          <w:sz w:val="24"/>
          <w:szCs w:val="24"/>
        </w:rPr>
        <w:t xml:space="preserve"> non traduce però quasi mai </w:t>
      </w:r>
      <w:proofErr w:type="spellStart"/>
      <w:r>
        <w:rPr>
          <w:rFonts w:cstheme="minorHAnsi"/>
          <w:i/>
          <w:sz w:val="24"/>
          <w:szCs w:val="24"/>
        </w:rPr>
        <w:t>hesed</w:t>
      </w:r>
      <w:proofErr w:type="spellEnd"/>
      <w:r>
        <w:rPr>
          <w:rFonts w:cstheme="minorHAnsi"/>
          <w:sz w:val="24"/>
          <w:szCs w:val="24"/>
        </w:rPr>
        <w:t xml:space="preserve">, quanto per lo più </w:t>
      </w:r>
      <w:proofErr w:type="spellStart"/>
      <w:r>
        <w:rPr>
          <w:rFonts w:cstheme="minorHAnsi"/>
          <w:i/>
          <w:sz w:val="24"/>
          <w:szCs w:val="24"/>
        </w:rPr>
        <w:t>hen</w:t>
      </w:r>
      <w:proofErr w:type="spellEnd"/>
      <w:r>
        <w:rPr>
          <w:rFonts w:cstheme="minorHAnsi"/>
          <w:sz w:val="24"/>
          <w:szCs w:val="24"/>
        </w:rPr>
        <w:t xml:space="preserve"> nel senso di un «volgersi benevolo verso qualcuno»</w:t>
      </w:r>
      <w:r>
        <w:rPr>
          <w:rStyle w:val="Rimandonotaapidipagina"/>
          <w:rFonts w:cstheme="minorHAnsi"/>
          <w:sz w:val="24"/>
          <w:szCs w:val="24"/>
        </w:rPr>
        <w:footnoteReference w:id="10"/>
      </w:r>
      <w:r>
        <w:rPr>
          <w:rFonts w:cstheme="minorHAnsi"/>
          <w:sz w:val="24"/>
          <w:szCs w:val="24"/>
        </w:rPr>
        <w:t xml:space="preserve">. Solo dopo la LXX, in specie con Filone, diverrà comune la traduzione anche di </w:t>
      </w:r>
      <w:proofErr w:type="spellStart"/>
      <w:r>
        <w:rPr>
          <w:rFonts w:cstheme="minorHAnsi"/>
          <w:i/>
          <w:sz w:val="24"/>
          <w:szCs w:val="24"/>
        </w:rPr>
        <w:t>hesed</w:t>
      </w:r>
      <w:proofErr w:type="spellEnd"/>
      <w:r>
        <w:rPr>
          <w:rFonts w:cstheme="minorHAnsi"/>
          <w:i/>
          <w:sz w:val="24"/>
          <w:szCs w:val="24"/>
        </w:rPr>
        <w:t xml:space="preserve"> </w:t>
      </w:r>
      <w:r>
        <w:rPr>
          <w:rFonts w:cstheme="minorHAnsi"/>
          <w:sz w:val="24"/>
          <w:szCs w:val="24"/>
        </w:rPr>
        <w:t xml:space="preserve">con </w:t>
      </w:r>
      <w:proofErr w:type="spellStart"/>
      <w:r>
        <w:rPr>
          <w:rFonts w:cstheme="minorHAnsi"/>
          <w:i/>
          <w:sz w:val="24"/>
          <w:szCs w:val="24"/>
        </w:rPr>
        <w:t>charis</w:t>
      </w:r>
      <w:proofErr w:type="spellEnd"/>
      <w:r>
        <w:rPr>
          <w:rFonts w:cstheme="minorHAnsi"/>
          <w:i/>
          <w:sz w:val="24"/>
          <w:szCs w:val="24"/>
        </w:rPr>
        <w:t xml:space="preserve">. </w:t>
      </w:r>
      <w:r>
        <w:rPr>
          <w:rFonts w:cstheme="minorHAnsi"/>
          <w:sz w:val="24"/>
          <w:szCs w:val="24"/>
        </w:rPr>
        <w:t xml:space="preserve">Da notare subito pure la significativa vicinanza di </w:t>
      </w:r>
      <w:proofErr w:type="spellStart"/>
      <w:r>
        <w:rPr>
          <w:rFonts w:cstheme="minorHAnsi"/>
          <w:i/>
          <w:sz w:val="24"/>
          <w:szCs w:val="24"/>
        </w:rPr>
        <w:t>charis</w:t>
      </w:r>
      <w:proofErr w:type="spellEnd"/>
      <w:r>
        <w:rPr>
          <w:rFonts w:cstheme="minorHAnsi"/>
          <w:sz w:val="24"/>
          <w:szCs w:val="24"/>
        </w:rPr>
        <w:t xml:space="preserve"> con </w:t>
      </w:r>
      <w:r>
        <w:rPr>
          <w:rFonts w:cstheme="minorHAnsi"/>
          <w:i/>
          <w:sz w:val="24"/>
          <w:szCs w:val="24"/>
        </w:rPr>
        <w:t>pneuma</w:t>
      </w:r>
      <w:r>
        <w:rPr>
          <w:rStyle w:val="Rimandonotaapidipagina"/>
          <w:rFonts w:cstheme="minorHAnsi"/>
          <w:sz w:val="24"/>
          <w:szCs w:val="24"/>
        </w:rPr>
        <w:footnoteReference w:id="11"/>
      </w:r>
      <w:r>
        <w:rPr>
          <w:rFonts w:cstheme="minorHAnsi"/>
          <w:sz w:val="24"/>
          <w:szCs w:val="24"/>
        </w:rPr>
        <w:t>.</w:t>
      </w:r>
    </w:p>
    <w:p w:rsidR="00D52B24" w:rsidRDefault="00D52B24" w:rsidP="00D52B24">
      <w:pPr>
        <w:spacing w:after="0"/>
        <w:ind w:firstLine="708"/>
        <w:jc w:val="both"/>
        <w:rPr>
          <w:sz w:val="24"/>
          <w:szCs w:val="24"/>
        </w:rPr>
      </w:pPr>
      <w:r>
        <w:rPr>
          <w:sz w:val="24"/>
          <w:szCs w:val="24"/>
        </w:rPr>
        <w:t xml:space="preserve">Nel </w:t>
      </w:r>
      <w:r>
        <w:rPr>
          <w:i/>
          <w:sz w:val="24"/>
          <w:szCs w:val="24"/>
        </w:rPr>
        <w:t>nuovo Testamento</w:t>
      </w:r>
      <w:r>
        <w:rPr>
          <w:sz w:val="24"/>
          <w:szCs w:val="24"/>
        </w:rPr>
        <w:t xml:space="preserve"> questo termine </w:t>
      </w:r>
      <w:proofErr w:type="spellStart"/>
      <w:r>
        <w:rPr>
          <w:i/>
          <w:sz w:val="24"/>
          <w:szCs w:val="24"/>
        </w:rPr>
        <w:t>charis</w:t>
      </w:r>
      <w:proofErr w:type="spellEnd"/>
      <w:r>
        <w:rPr>
          <w:sz w:val="24"/>
          <w:szCs w:val="24"/>
        </w:rPr>
        <w:t xml:space="preserve"> ricorre 156 volte, la gran parte all’interno dell’epistolario paolino. Nei vangeli lo troviamo infatti solo in Luca (8 volte), negli Atti 17 volte e infine in Giovanni 4 volte. La gran parte delle ricorrenze risulta dunque non a caso paolino e lucano, in testi i cui autori sono tra l’altro molto vicini alla cultura greca. Col termine </w:t>
      </w:r>
      <w:proofErr w:type="spellStart"/>
      <w:r>
        <w:rPr>
          <w:i/>
          <w:sz w:val="24"/>
          <w:szCs w:val="24"/>
        </w:rPr>
        <w:t>charis</w:t>
      </w:r>
      <w:proofErr w:type="spellEnd"/>
      <w:r>
        <w:rPr>
          <w:i/>
          <w:sz w:val="24"/>
          <w:szCs w:val="24"/>
        </w:rPr>
        <w:t xml:space="preserve"> </w:t>
      </w:r>
      <w:r>
        <w:rPr>
          <w:sz w:val="24"/>
          <w:szCs w:val="24"/>
        </w:rPr>
        <w:t xml:space="preserve">il nuovo Testamento designa la bellezza dell’agire gratuito di Dio, in grado di suscitare e interpellare nell’uomo la </w:t>
      </w:r>
      <w:proofErr w:type="spellStart"/>
      <w:r>
        <w:rPr>
          <w:i/>
          <w:sz w:val="24"/>
          <w:szCs w:val="24"/>
        </w:rPr>
        <w:t>pistis</w:t>
      </w:r>
      <w:proofErr w:type="spellEnd"/>
      <w:r>
        <w:rPr>
          <w:sz w:val="24"/>
          <w:szCs w:val="24"/>
        </w:rPr>
        <w:t xml:space="preserve"> quale atteggiamento umano adeguato che gli possa corrispondere</w:t>
      </w:r>
      <w:r>
        <w:rPr>
          <w:rStyle w:val="Rimandonotaapidipagina"/>
          <w:sz w:val="24"/>
          <w:szCs w:val="24"/>
        </w:rPr>
        <w:footnoteReference w:id="12"/>
      </w:r>
      <w:r>
        <w:rPr>
          <w:sz w:val="24"/>
          <w:szCs w:val="24"/>
        </w:rPr>
        <w:t>.</w:t>
      </w:r>
    </w:p>
    <w:p w:rsidR="00D52B24" w:rsidRDefault="00D52B24" w:rsidP="00D52B24">
      <w:pPr>
        <w:spacing w:after="0"/>
        <w:ind w:firstLine="708"/>
        <w:jc w:val="both"/>
        <w:rPr>
          <w:sz w:val="24"/>
          <w:szCs w:val="24"/>
        </w:rPr>
      </w:pPr>
      <w:r>
        <w:rPr>
          <w:sz w:val="24"/>
          <w:szCs w:val="24"/>
        </w:rPr>
        <w:t xml:space="preserve">Nel vangelo di Luca il primato della grazia nell’agire di Dio vien fin da subito particolarmente evidenziato nell’attribuzione del ben noto titolo di </w:t>
      </w:r>
      <w:r>
        <w:rPr>
          <w:rFonts w:cstheme="minorHAnsi"/>
          <w:sz w:val="24"/>
          <w:szCs w:val="24"/>
        </w:rPr>
        <w:t>«</w:t>
      </w:r>
      <w:r>
        <w:rPr>
          <w:sz w:val="24"/>
          <w:szCs w:val="24"/>
        </w:rPr>
        <w:t>piena di grazia</w:t>
      </w:r>
      <w:r>
        <w:rPr>
          <w:rFonts w:cstheme="minorHAnsi"/>
          <w:sz w:val="24"/>
          <w:szCs w:val="24"/>
        </w:rPr>
        <w:t>» (Lc 1,28)</w:t>
      </w:r>
      <w:r>
        <w:rPr>
          <w:sz w:val="24"/>
          <w:szCs w:val="24"/>
        </w:rPr>
        <w:t xml:space="preserve"> fin da subito dato a Maria dall’arcangelo Gabriele, che proprio a lei riferisce la ben nota espressione </w:t>
      </w:r>
      <w:r>
        <w:rPr>
          <w:rFonts w:cstheme="minorHAnsi"/>
          <w:sz w:val="24"/>
          <w:szCs w:val="24"/>
        </w:rPr>
        <w:t xml:space="preserve">«hai </w:t>
      </w:r>
      <w:r>
        <w:rPr>
          <w:sz w:val="24"/>
          <w:szCs w:val="24"/>
        </w:rPr>
        <w:t>trovato grazia presso Dio</w:t>
      </w:r>
      <w:r>
        <w:rPr>
          <w:rFonts w:cstheme="minorHAnsi"/>
          <w:sz w:val="24"/>
          <w:szCs w:val="24"/>
        </w:rPr>
        <w:t>» (Lc 1,30).</w:t>
      </w:r>
      <w:r>
        <w:rPr>
          <w:sz w:val="24"/>
          <w:szCs w:val="24"/>
        </w:rPr>
        <w:t xml:space="preserve"> Una grazia che raggiungerà la sua pienezza nel concepimento proprio nel suo grembo verginale del Figlio di Dio ad opera dello Spirito Santo, concepimento che potrà però conseguirà solo dopo che ella avrà espresso all’angelo il suo libero e fiducioso consenso: </w:t>
      </w:r>
      <w:r>
        <w:rPr>
          <w:rFonts w:cstheme="minorHAnsi"/>
          <w:sz w:val="24"/>
          <w:szCs w:val="24"/>
        </w:rPr>
        <w:t>«</w:t>
      </w:r>
      <w:r>
        <w:rPr>
          <w:sz w:val="24"/>
          <w:szCs w:val="24"/>
        </w:rPr>
        <w:t>ecco la serva del Signore: avvenga per me secondo la tua parola</w:t>
      </w:r>
      <w:r>
        <w:rPr>
          <w:rFonts w:cstheme="minorHAnsi"/>
          <w:sz w:val="24"/>
          <w:szCs w:val="24"/>
        </w:rPr>
        <w:t>»</w:t>
      </w:r>
      <w:r>
        <w:rPr>
          <w:sz w:val="24"/>
          <w:szCs w:val="24"/>
        </w:rPr>
        <w:t xml:space="preserve"> (Lc 1,38). Il primato della grazia che qui viene espresso, è perciò tale per cui esso sempre sollecita, in perfetta coerenza con l’</w:t>
      </w:r>
      <w:proofErr w:type="spellStart"/>
      <w:r>
        <w:rPr>
          <w:i/>
          <w:sz w:val="24"/>
          <w:szCs w:val="24"/>
        </w:rPr>
        <w:t>hesed</w:t>
      </w:r>
      <w:proofErr w:type="spellEnd"/>
      <w:r>
        <w:rPr>
          <w:i/>
          <w:sz w:val="24"/>
          <w:szCs w:val="24"/>
        </w:rPr>
        <w:t xml:space="preserve"> </w:t>
      </w:r>
      <w:r>
        <w:rPr>
          <w:sz w:val="24"/>
          <w:szCs w:val="24"/>
        </w:rPr>
        <w:t>veterotestamentario, la libera e piena risposta di Maria</w:t>
      </w:r>
      <w:r>
        <w:rPr>
          <w:rFonts w:cstheme="minorHAnsi"/>
          <w:sz w:val="24"/>
          <w:szCs w:val="24"/>
        </w:rPr>
        <w:t xml:space="preserve">. Una libera e fiduciosa risposta iniziale alla grazia che non andrà però confinata nel solo episodio dell’annunciazione. Essa spingerà infatti Maria ad una ininterrotta e lunga </w:t>
      </w:r>
      <w:r>
        <w:rPr>
          <w:rFonts w:cstheme="minorHAnsi"/>
          <w:i/>
          <w:sz w:val="24"/>
          <w:szCs w:val="24"/>
        </w:rPr>
        <w:t xml:space="preserve">sequela </w:t>
      </w:r>
      <w:proofErr w:type="spellStart"/>
      <w:r>
        <w:rPr>
          <w:rFonts w:cstheme="minorHAnsi"/>
          <w:i/>
          <w:sz w:val="24"/>
          <w:szCs w:val="24"/>
        </w:rPr>
        <w:t>discepolare</w:t>
      </w:r>
      <w:proofErr w:type="spellEnd"/>
      <w:r>
        <w:rPr>
          <w:rFonts w:cstheme="minorHAnsi"/>
          <w:sz w:val="24"/>
          <w:szCs w:val="24"/>
        </w:rPr>
        <w:t xml:space="preserve"> del Figlio su una strada nella quale la sua fede sarà chiamata a misurarsi anche con la non sempre sua piena comprensione umana del mistero del Figlio (</w:t>
      </w:r>
      <w:proofErr w:type="spellStart"/>
      <w:r>
        <w:rPr>
          <w:rFonts w:cstheme="minorHAnsi"/>
          <w:sz w:val="24"/>
          <w:szCs w:val="24"/>
        </w:rPr>
        <w:t>cf</w:t>
      </w:r>
      <w:proofErr w:type="spellEnd"/>
      <w:r>
        <w:rPr>
          <w:rFonts w:cstheme="minorHAnsi"/>
          <w:sz w:val="24"/>
          <w:szCs w:val="24"/>
        </w:rPr>
        <w:t xml:space="preserve">. Lc 2,50). Fino a giungere all’ultimo suo </w:t>
      </w:r>
      <w:r>
        <w:rPr>
          <w:rFonts w:cstheme="minorHAnsi"/>
          <w:i/>
          <w:sz w:val="24"/>
          <w:szCs w:val="24"/>
        </w:rPr>
        <w:t>fiat</w:t>
      </w:r>
      <w:r>
        <w:rPr>
          <w:rFonts w:cstheme="minorHAnsi"/>
          <w:sz w:val="24"/>
          <w:szCs w:val="24"/>
        </w:rPr>
        <w:t>, già profetizzatole da Simeone (</w:t>
      </w:r>
      <w:proofErr w:type="spellStart"/>
      <w:r>
        <w:rPr>
          <w:rFonts w:cstheme="minorHAnsi"/>
          <w:sz w:val="24"/>
          <w:szCs w:val="24"/>
        </w:rPr>
        <w:t>cf</w:t>
      </w:r>
      <w:proofErr w:type="spellEnd"/>
      <w:r>
        <w:rPr>
          <w:rFonts w:cstheme="minorHAnsi"/>
          <w:sz w:val="24"/>
          <w:szCs w:val="24"/>
        </w:rPr>
        <w:t>. Lc 2,35) e da lei infine pronunciato ai piedi della croce (</w:t>
      </w:r>
      <w:proofErr w:type="spellStart"/>
      <w:r>
        <w:rPr>
          <w:rFonts w:cstheme="minorHAnsi"/>
          <w:sz w:val="24"/>
          <w:szCs w:val="24"/>
        </w:rPr>
        <w:t>cf</w:t>
      </w:r>
      <w:proofErr w:type="spellEnd"/>
      <w:r>
        <w:rPr>
          <w:rFonts w:cstheme="minorHAnsi"/>
          <w:sz w:val="24"/>
          <w:szCs w:val="24"/>
        </w:rPr>
        <w:t xml:space="preserve">. </w:t>
      </w:r>
      <w:proofErr w:type="spellStart"/>
      <w:r>
        <w:rPr>
          <w:rFonts w:cstheme="minorHAnsi"/>
          <w:sz w:val="24"/>
          <w:szCs w:val="24"/>
        </w:rPr>
        <w:t>Gv</w:t>
      </w:r>
      <w:proofErr w:type="spellEnd"/>
      <w:r>
        <w:rPr>
          <w:rFonts w:cstheme="minorHAnsi"/>
          <w:sz w:val="24"/>
          <w:szCs w:val="24"/>
        </w:rPr>
        <w:t xml:space="preserve"> 19,25-27). Le quattro altre significative ricorrenze lucane del termine sono </w:t>
      </w:r>
      <w:r>
        <w:rPr>
          <w:rFonts w:cstheme="minorHAnsi"/>
          <w:i/>
          <w:sz w:val="24"/>
          <w:szCs w:val="24"/>
        </w:rPr>
        <w:t>cristologiche</w:t>
      </w:r>
      <w:r>
        <w:rPr>
          <w:rFonts w:cstheme="minorHAnsi"/>
          <w:sz w:val="24"/>
          <w:szCs w:val="24"/>
        </w:rPr>
        <w:t>, due riferite all’infanzia di Gesù (</w:t>
      </w:r>
      <w:proofErr w:type="spellStart"/>
      <w:r>
        <w:rPr>
          <w:rFonts w:cstheme="minorHAnsi"/>
          <w:sz w:val="24"/>
          <w:szCs w:val="24"/>
        </w:rPr>
        <w:t>cf</w:t>
      </w:r>
      <w:proofErr w:type="spellEnd"/>
      <w:r>
        <w:rPr>
          <w:rFonts w:cstheme="minorHAnsi"/>
          <w:sz w:val="24"/>
          <w:szCs w:val="24"/>
        </w:rPr>
        <w:t>. Lc 2,40.52) e due altre in relazione con gli inizi della sua predicazione di Gesù, che risulta così come un evento di grazia (</w:t>
      </w:r>
      <w:proofErr w:type="spellStart"/>
      <w:r>
        <w:rPr>
          <w:rFonts w:cstheme="minorHAnsi"/>
          <w:sz w:val="24"/>
          <w:szCs w:val="24"/>
        </w:rPr>
        <w:t>cf</w:t>
      </w:r>
      <w:proofErr w:type="spellEnd"/>
      <w:r>
        <w:rPr>
          <w:rFonts w:cstheme="minorHAnsi"/>
          <w:sz w:val="24"/>
          <w:szCs w:val="24"/>
        </w:rPr>
        <w:t xml:space="preserve">. Lc 4,19.22). Un evento destinato a dar vita ad una </w:t>
      </w:r>
      <w:r>
        <w:rPr>
          <w:rFonts w:cstheme="minorHAnsi"/>
          <w:i/>
          <w:sz w:val="24"/>
          <w:szCs w:val="24"/>
        </w:rPr>
        <w:t>crescente drammatizzazione</w:t>
      </w:r>
      <w:r>
        <w:rPr>
          <w:rFonts w:cstheme="minorHAnsi"/>
          <w:sz w:val="24"/>
          <w:szCs w:val="24"/>
        </w:rPr>
        <w:t xml:space="preserve"> nei rapporti tra Gesù e la classe dirigente della Gerusalemme del tempo e che non può non ricordare la predicazione di Geremia, che si svolse in gran parte proprio nella Città Santa. Un riferimento particolarmente ben visibile nella profezia che Gesù stesso farà sulla futura sorte di Gerusalemme, esattamente come già fece Geremia con la Gerusalemme del suo tempo (</w:t>
      </w:r>
      <w:proofErr w:type="spellStart"/>
      <w:r>
        <w:rPr>
          <w:rFonts w:cstheme="minorHAnsi"/>
          <w:sz w:val="24"/>
          <w:szCs w:val="24"/>
        </w:rPr>
        <w:t>cf</w:t>
      </w:r>
      <w:proofErr w:type="spellEnd"/>
      <w:r>
        <w:rPr>
          <w:rFonts w:cstheme="minorHAnsi"/>
          <w:sz w:val="24"/>
          <w:szCs w:val="24"/>
        </w:rPr>
        <w:t xml:space="preserve">. Lc 19,41-44; Mt 24,1-2; Mc 13,1-2; Lc 21,5-6 e Lc 21,20-22), dando con ciò Gesù alla sua predicazione del regno di Dio il carattere di una sorta di ultimo e definitivo </w:t>
      </w:r>
      <w:proofErr w:type="spellStart"/>
      <w:r>
        <w:rPr>
          <w:rFonts w:cstheme="minorHAnsi"/>
          <w:i/>
          <w:sz w:val="24"/>
          <w:szCs w:val="24"/>
        </w:rPr>
        <w:t>rîb</w:t>
      </w:r>
      <w:proofErr w:type="spellEnd"/>
      <w:r>
        <w:rPr>
          <w:rFonts w:cstheme="minorHAnsi"/>
          <w:sz w:val="24"/>
          <w:szCs w:val="24"/>
        </w:rPr>
        <w:t xml:space="preserve"> per Israele.</w:t>
      </w:r>
    </w:p>
    <w:p w:rsidR="00D52B24" w:rsidRDefault="00D52B24" w:rsidP="00D52B24">
      <w:pPr>
        <w:spacing w:after="0"/>
        <w:ind w:firstLine="708"/>
        <w:jc w:val="both"/>
        <w:rPr>
          <w:sz w:val="24"/>
          <w:szCs w:val="24"/>
        </w:rPr>
      </w:pPr>
    </w:p>
    <w:p w:rsidR="0035203D" w:rsidRDefault="0035203D" w:rsidP="0035203D">
      <w:pPr>
        <w:pStyle w:val="Paragrafoelenco"/>
        <w:numPr>
          <w:ilvl w:val="1"/>
          <w:numId w:val="3"/>
        </w:numPr>
        <w:spacing w:after="0"/>
        <w:jc w:val="both"/>
        <w:rPr>
          <w:i/>
          <w:sz w:val="24"/>
          <w:szCs w:val="24"/>
        </w:rPr>
      </w:pPr>
      <w:r>
        <w:rPr>
          <w:i/>
          <w:sz w:val="24"/>
          <w:szCs w:val="24"/>
        </w:rPr>
        <w:lastRenderedPageBreak/>
        <w:t>L’annuncio sinottico del regno di Dio come grazia di liberazione dalla schiavitù del maligno e del peccato</w:t>
      </w:r>
    </w:p>
    <w:p w:rsidR="0035203D" w:rsidRDefault="0035203D" w:rsidP="0035203D">
      <w:pPr>
        <w:pStyle w:val="Paragrafoelenco"/>
        <w:spacing w:after="0"/>
        <w:ind w:left="1440"/>
        <w:jc w:val="both"/>
        <w:rPr>
          <w:i/>
          <w:sz w:val="24"/>
          <w:szCs w:val="24"/>
        </w:rPr>
      </w:pPr>
    </w:p>
    <w:p w:rsidR="0035203D" w:rsidRDefault="0035203D" w:rsidP="0035203D">
      <w:pPr>
        <w:spacing w:after="0"/>
        <w:ind w:firstLine="708"/>
        <w:jc w:val="both"/>
        <w:rPr>
          <w:sz w:val="24"/>
          <w:szCs w:val="24"/>
        </w:rPr>
      </w:pPr>
      <w:r>
        <w:rPr>
          <w:sz w:val="24"/>
          <w:szCs w:val="24"/>
        </w:rPr>
        <w:t xml:space="preserve">L’annuncio sinottico del regno di Dio è un evento che ha indubbiamente molteplici dimensioni, tutte connesse alla Signoria di Dio che Gesù annuncia mediante parole e rende presente attraverso le opere da lui compiute, in sostanza esorcismi, miracoli e guarigioni e i cui beneficiari risultano essere in modo del tutto particolare i peccatori, i poveri e i sofferenti a vario titolo. Questo annuncio, pluridimensionale e strettamente connesso alla </w:t>
      </w:r>
      <w:r>
        <w:rPr>
          <w:i/>
          <w:sz w:val="24"/>
          <w:szCs w:val="24"/>
        </w:rPr>
        <w:t>persona stessa di Gesù</w:t>
      </w:r>
      <w:r>
        <w:rPr>
          <w:sz w:val="24"/>
          <w:szCs w:val="24"/>
        </w:rPr>
        <w:t xml:space="preserve">, si presenta come una Buona Notizia e un </w:t>
      </w:r>
      <w:r>
        <w:rPr>
          <w:i/>
          <w:sz w:val="24"/>
          <w:szCs w:val="24"/>
        </w:rPr>
        <w:t>evento di grazia</w:t>
      </w:r>
      <w:r>
        <w:rPr>
          <w:sz w:val="24"/>
          <w:szCs w:val="24"/>
        </w:rPr>
        <w:t xml:space="preserve"> sigillato proprio dalla presenza, nelle opere e nelle parole di Gesù, dello Spirito disceso su di Lui in forma di colomba al Giordano e che, mediante esorcismi, miracoli e guarigioni, attesta l’irrompere dell’agire gratuito di Dio attraverso il suo ministero. Un agire che non va tuttavia confuso quasi fosse un segno magico e Gesù un semplice taumaturgo. L’efficacia del suo agire anche miracoloso richiede infatti sempre e comunque </w:t>
      </w:r>
      <w:r>
        <w:rPr>
          <w:i/>
          <w:sz w:val="24"/>
          <w:szCs w:val="24"/>
        </w:rPr>
        <w:t>la fede</w:t>
      </w:r>
      <w:r>
        <w:rPr>
          <w:sz w:val="24"/>
          <w:szCs w:val="24"/>
        </w:rPr>
        <w:t xml:space="preserve"> dei beneficiari, senza la quale il miracolo diventa difficile (</w:t>
      </w:r>
      <w:proofErr w:type="spellStart"/>
      <w:r>
        <w:rPr>
          <w:sz w:val="24"/>
          <w:szCs w:val="24"/>
        </w:rPr>
        <w:t>cf</w:t>
      </w:r>
      <w:proofErr w:type="spellEnd"/>
      <w:r>
        <w:rPr>
          <w:sz w:val="24"/>
          <w:szCs w:val="24"/>
        </w:rPr>
        <w:t>. Mt 13,58). Essa ha nel contempo una dimensione pure escatologica, tutta protesa al compimento del mistero della passione, morte e risurrezione di Gesù, che senza alcun dubbio costituisce il cuore di tutti i Vangeli.</w:t>
      </w:r>
    </w:p>
    <w:p w:rsidR="0035203D" w:rsidRDefault="0035203D" w:rsidP="0035203D">
      <w:pPr>
        <w:spacing w:after="0"/>
        <w:ind w:firstLine="708"/>
        <w:jc w:val="both"/>
        <w:rPr>
          <w:sz w:val="24"/>
          <w:szCs w:val="24"/>
        </w:rPr>
      </w:pPr>
      <w:r>
        <w:rPr>
          <w:sz w:val="24"/>
          <w:szCs w:val="24"/>
        </w:rPr>
        <w:t xml:space="preserve">Da subito si pone la questione circa la precisa identità di questo regnare </w:t>
      </w:r>
      <w:r>
        <w:rPr>
          <w:i/>
          <w:sz w:val="24"/>
          <w:szCs w:val="24"/>
        </w:rPr>
        <w:t>di Dio</w:t>
      </w:r>
      <w:r>
        <w:rPr>
          <w:sz w:val="24"/>
          <w:szCs w:val="24"/>
        </w:rPr>
        <w:t xml:space="preserve"> annunciato da Gesù. Esso si scontra con le molteplici attese messianiche presenti nel giudaismo del primo secolo, tutte ben caratterizzate da una forma politica pur variamente declinata</w:t>
      </w:r>
      <w:r>
        <w:rPr>
          <w:rStyle w:val="Rimandonotaapidipagina"/>
          <w:sz w:val="24"/>
          <w:szCs w:val="24"/>
        </w:rPr>
        <w:footnoteReference w:id="13"/>
      </w:r>
      <w:r>
        <w:rPr>
          <w:sz w:val="24"/>
          <w:szCs w:val="24"/>
        </w:rPr>
        <w:t>, e senza tuttavia mai identificarsi con nessuna di esse, ma attraversandole tutte, non senza provocare proprio con ciò un profondo scandalo quando al contenuto concreto del suo annuncio del regno da parte di Gesù, che non corrisponde con ogni evidenza alle attese presenti nel suo contesto. E questo fin dentro la cerchia dei suoi stessi apostoli, come ben attestano di viversi annunci della Passione, mai capiti da essi. Anzi in un caso addirittura apertamente contrastato da Pietro (</w:t>
      </w:r>
      <w:proofErr w:type="spellStart"/>
      <w:r>
        <w:rPr>
          <w:sz w:val="24"/>
          <w:szCs w:val="24"/>
        </w:rPr>
        <w:t>cf</w:t>
      </w:r>
      <w:proofErr w:type="spellEnd"/>
      <w:r>
        <w:rPr>
          <w:sz w:val="24"/>
          <w:szCs w:val="24"/>
        </w:rPr>
        <w:t>. Mt 16,21-22).</w:t>
      </w:r>
    </w:p>
    <w:p w:rsidR="0035203D" w:rsidRDefault="0035203D" w:rsidP="0035203D">
      <w:pPr>
        <w:spacing w:after="0"/>
        <w:ind w:firstLine="708"/>
        <w:jc w:val="both"/>
        <w:rPr>
          <w:sz w:val="24"/>
          <w:szCs w:val="24"/>
        </w:rPr>
      </w:pPr>
      <w:r>
        <w:rPr>
          <w:sz w:val="24"/>
          <w:szCs w:val="24"/>
        </w:rPr>
        <w:t xml:space="preserve">Ora un chiaro indizio circa la peculiare e sorprendente identità del regnare </w:t>
      </w:r>
      <w:r>
        <w:rPr>
          <w:i/>
          <w:sz w:val="24"/>
          <w:szCs w:val="24"/>
        </w:rPr>
        <w:t>di Dio</w:t>
      </w:r>
      <w:r>
        <w:rPr>
          <w:sz w:val="24"/>
          <w:szCs w:val="24"/>
        </w:rPr>
        <w:t xml:space="preserve"> che Gesù annuncia e rende presente viene ben significato anche dalla presenza della </w:t>
      </w:r>
      <w:r>
        <w:rPr>
          <w:i/>
          <w:sz w:val="24"/>
          <w:szCs w:val="24"/>
        </w:rPr>
        <w:t>figura del demonio</w:t>
      </w:r>
      <w:r>
        <w:rPr>
          <w:sz w:val="24"/>
          <w:szCs w:val="24"/>
        </w:rPr>
        <w:t xml:space="preserve">, che è l’unico, </w:t>
      </w:r>
      <w:r>
        <w:rPr>
          <w:i/>
          <w:sz w:val="24"/>
          <w:szCs w:val="24"/>
        </w:rPr>
        <w:t>vero nemico e avversario</w:t>
      </w:r>
      <w:r>
        <w:rPr>
          <w:sz w:val="24"/>
          <w:szCs w:val="24"/>
        </w:rPr>
        <w:t xml:space="preserve"> di Gesù. Contrariamente a quanto ritenuto da un’ermeneutica superficialmente e razionalisticamente demitologizzante, va qui osservato come, in contrasto con la presenza senza dubbio marginale nell’antico Testamento, nella narrazione sinottica quella di satana costituisce invece una presenza certo</w:t>
      </w:r>
      <w:r>
        <w:rPr>
          <w:i/>
          <w:sz w:val="24"/>
          <w:szCs w:val="24"/>
        </w:rPr>
        <w:t xml:space="preserve"> non centrale </w:t>
      </w:r>
      <w:r>
        <w:rPr>
          <w:sz w:val="24"/>
          <w:szCs w:val="24"/>
        </w:rPr>
        <w:t>e pur tuttavia</w:t>
      </w:r>
      <w:r>
        <w:rPr>
          <w:i/>
          <w:sz w:val="24"/>
          <w:szCs w:val="24"/>
        </w:rPr>
        <w:t xml:space="preserve"> strutturale</w:t>
      </w:r>
      <w:r>
        <w:rPr>
          <w:sz w:val="24"/>
          <w:szCs w:val="24"/>
        </w:rPr>
        <w:t xml:space="preserve">, al punto da apparire come il </w:t>
      </w:r>
      <w:r>
        <w:rPr>
          <w:i/>
          <w:sz w:val="24"/>
          <w:szCs w:val="24"/>
        </w:rPr>
        <w:t>principale antagonista</w:t>
      </w:r>
      <w:r>
        <w:rPr>
          <w:sz w:val="24"/>
          <w:szCs w:val="24"/>
        </w:rPr>
        <w:t xml:space="preserve"> di Gesù, l’unico suo nemico</w:t>
      </w:r>
      <w:r>
        <w:rPr>
          <w:rStyle w:val="Rimandonotaapidipagina"/>
          <w:sz w:val="24"/>
          <w:szCs w:val="24"/>
        </w:rPr>
        <w:footnoteReference w:id="14"/>
      </w:r>
      <w:r>
        <w:rPr>
          <w:sz w:val="24"/>
          <w:szCs w:val="24"/>
        </w:rPr>
        <w:t xml:space="preserve">. La sua presenza risulta infatti marginale all’interno del canone delle Scritture ebraiche, dove ricorre in modo esplicito solo in Cr </w:t>
      </w:r>
      <w:r>
        <w:rPr>
          <w:sz w:val="24"/>
          <w:szCs w:val="24"/>
        </w:rPr>
        <w:lastRenderedPageBreak/>
        <w:t xml:space="preserve">21,1 e in </w:t>
      </w:r>
      <w:proofErr w:type="spellStart"/>
      <w:r>
        <w:rPr>
          <w:sz w:val="24"/>
          <w:szCs w:val="24"/>
        </w:rPr>
        <w:t>Gb</w:t>
      </w:r>
      <w:proofErr w:type="spellEnd"/>
      <w:r>
        <w:rPr>
          <w:sz w:val="24"/>
          <w:szCs w:val="24"/>
        </w:rPr>
        <w:t xml:space="preserve"> 2. Velate allusioni possono al massimo venir individuate in </w:t>
      </w:r>
      <w:proofErr w:type="spellStart"/>
      <w:r>
        <w:rPr>
          <w:sz w:val="24"/>
          <w:szCs w:val="24"/>
        </w:rPr>
        <w:t>Tob</w:t>
      </w:r>
      <w:proofErr w:type="spellEnd"/>
      <w:r>
        <w:rPr>
          <w:sz w:val="24"/>
          <w:szCs w:val="24"/>
        </w:rPr>
        <w:t xml:space="preserve"> 6,8 e in </w:t>
      </w:r>
      <w:proofErr w:type="spellStart"/>
      <w:r>
        <w:rPr>
          <w:sz w:val="24"/>
          <w:szCs w:val="24"/>
        </w:rPr>
        <w:t>Is</w:t>
      </w:r>
      <w:proofErr w:type="spellEnd"/>
      <w:r>
        <w:rPr>
          <w:sz w:val="24"/>
          <w:szCs w:val="24"/>
        </w:rPr>
        <w:t xml:space="preserve"> 14,12-15. Sarà invece all’interno della </w:t>
      </w:r>
      <w:r>
        <w:rPr>
          <w:i/>
          <w:sz w:val="24"/>
          <w:szCs w:val="24"/>
        </w:rPr>
        <w:t>letteratura apocrifa</w:t>
      </w:r>
      <w:r>
        <w:rPr>
          <w:sz w:val="24"/>
          <w:szCs w:val="24"/>
        </w:rPr>
        <w:t xml:space="preserve"> risalente al periodo del Secondo Tempio che, in significativa concomitanza con l’emergere anche della figura messianica del Figlio dell’uomo, nonché in intima connessione con una differenziata riflessione sul male e sul suo mistero operante nella storia, che la figura di satana, insieme a quella dei suoi angeli, da metafora per lo più letteraria, passa ora ad acquistare una consistenza </w:t>
      </w:r>
      <w:r>
        <w:rPr>
          <w:i/>
          <w:sz w:val="24"/>
          <w:szCs w:val="24"/>
        </w:rPr>
        <w:t>molto più personale</w:t>
      </w:r>
      <w:r>
        <w:rPr>
          <w:sz w:val="24"/>
          <w:szCs w:val="24"/>
        </w:rPr>
        <w:t xml:space="preserve">. Tra l’altro è proprio all’interno di questa variegata e ricca letteratura apocrifa che per la prima volta il serpente verrà indentificato proprio con satana. Ebbene, esattamente come avviene riguardo alla figura del Figlio dell’uomo, anche la personalizzazione di satana subirà nel nuovo Testamento una </w:t>
      </w:r>
      <w:r>
        <w:rPr>
          <w:i/>
          <w:sz w:val="24"/>
          <w:szCs w:val="24"/>
        </w:rPr>
        <w:t>rigorosa</w:t>
      </w:r>
      <w:r>
        <w:rPr>
          <w:sz w:val="24"/>
          <w:szCs w:val="24"/>
        </w:rPr>
        <w:t xml:space="preserve"> </w:t>
      </w:r>
      <w:proofErr w:type="spellStart"/>
      <w:r>
        <w:rPr>
          <w:i/>
          <w:sz w:val="24"/>
          <w:szCs w:val="24"/>
        </w:rPr>
        <w:t>cristologizzazione</w:t>
      </w:r>
      <w:proofErr w:type="spellEnd"/>
      <w:r>
        <w:rPr>
          <w:sz w:val="24"/>
          <w:szCs w:val="24"/>
        </w:rPr>
        <w:t>, nel senso che la sua presenza viene sempre strettamente connessa all’apparire di Gesù Cristo il quale, splendendo come luce nelle tenebre, obbliga colui che proprio nelle tenebre vive e prospera a venir alla luce, così da venir smascherato e vinto.</w:t>
      </w:r>
    </w:p>
    <w:p w:rsidR="0035203D" w:rsidRDefault="0035203D" w:rsidP="0035203D">
      <w:pPr>
        <w:spacing w:after="0"/>
        <w:ind w:firstLine="708"/>
        <w:jc w:val="both"/>
        <w:rPr>
          <w:sz w:val="24"/>
          <w:szCs w:val="24"/>
        </w:rPr>
      </w:pPr>
      <w:r>
        <w:rPr>
          <w:sz w:val="24"/>
          <w:szCs w:val="24"/>
        </w:rPr>
        <w:t xml:space="preserve">La sua importanza, sempre rigorosamente subordinata a quella di Cristo, risulta non tanto da una frequenza quantitativa, peraltro affatto assente, ma soprattutto </w:t>
      </w:r>
      <w:r>
        <w:rPr>
          <w:i/>
          <w:sz w:val="24"/>
          <w:szCs w:val="24"/>
        </w:rPr>
        <w:t>qualitativa</w:t>
      </w:r>
      <w:r>
        <w:rPr>
          <w:sz w:val="24"/>
          <w:szCs w:val="24"/>
        </w:rPr>
        <w:t xml:space="preserve">, da ricondursi, cioè, al suo apparire in momenti decisamente strategici all’interno della narrazione sinottica. La figura di satana appare infatti già fin dall’episodio delle tentazioni nel deserto, che inaugurano l’annuncio del regno di Dio da parte di Gesù, richiamando le tentazioni a suo tempo subite e, contrariamente a Gesù, non vinte dal popolo nel deserto. E andrà qui notata la particolare importanza della </w:t>
      </w:r>
      <w:r>
        <w:rPr>
          <w:i/>
          <w:sz w:val="24"/>
          <w:szCs w:val="24"/>
        </w:rPr>
        <w:t>tentazione relativa ai regni politici</w:t>
      </w:r>
      <w:r>
        <w:rPr>
          <w:sz w:val="24"/>
          <w:szCs w:val="24"/>
        </w:rPr>
        <w:t>, che in Matteo è l’ultima, mentre in Luca è la prima</w:t>
      </w:r>
      <w:r>
        <w:rPr>
          <w:rStyle w:val="Rimandonotaapidipagina"/>
          <w:sz w:val="24"/>
          <w:szCs w:val="24"/>
        </w:rPr>
        <w:footnoteReference w:id="15"/>
      </w:r>
      <w:r>
        <w:rPr>
          <w:sz w:val="24"/>
          <w:szCs w:val="24"/>
        </w:rPr>
        <w:t xml:space="preserve">, a sottolinearne in entrambi i casi l’importanza decisamente cruciale per cogliere l’identità del regno annunciato da Gesù e la sua distanza rispetto alle attesa politiche ampiamente diffuse nel giudaismo del Secondo Tempio. </w:t>
      </w:r>
      <w:proofErr w:type="gramStart"/>
      <w:r>
        <w:rPr>
          <w:sz w:val="24"/>
          <w:szCs w:val="24"/>
        </w:rPr>
        <w:t>E</w:t>
      </w:r>
      <w:proofErr w:type="gramEnd"/>
      <w:r>
        <w:rPr>
          <w:sz w:val="24"/>
          <w:szCs w:val="24"/>
        </w:rPr>
        <w:t xml:space="preserve"> questa distanza evidenzia non solo la peculiare importanza degli esorcismi operati da Gesù nel corso del suo ministero pubblico, ma anche il vero senso del silenzio che Gesù impone ai demoni che confessano il suo essere Figlio di Dio. Tale silenzio mira infatti proprio a preservarla dagli equivoci di natura politico-teologica. Siamo infatti nel cuore dello scontro tra il regno annunciato da Gesù, caratterizzato dalla Signoria di Dio, e quello di satana e dei suoi accoliti, uniti invece solo nella comune opposizione a Gesù</w:t>
      </w:r>
      <w:r>
        <w:rPr>
          <w:rStyle w:val="Rimandonotaapidipagina"/>
          <w:sz w:val="24"/>
          <w:szCs w:val="24"/>
        </w:rPr>
        <w:footnoteReference w:id="16"/>
      </w:r>
      <w:r>
        <w:rPr>
          <w:sz w:val="24"/>
          <w:szCs w:val="24"/>
        </w:rPr>
        <w:t xml:space="preserve">. L’importanza teologica della figura di satana per questo stesso ministero viene d’altronde già anticipata dall’affermazione lucana secondo la quale </w:t>
      </w:r>
      <w:r>
        <w:rPr>
          <w:rFonts w:cstheme="minorHAnsi"/>
          <w:sz w:val="24"/>
          <w:szCs w:val="24"/>
        </w:rPr>
        <w:t>«</w:t>
      </w:r>
      <w:r>
        <w:rPr>
          <w:sz w:val="24"/>
          <w:szCs w:val="24"/>
        </w:rPr>
        <w:t xml:space="preserve">dopo aver esaurito ogni tentazione, il diavolo si allontanò da lui </w:t>
      </w:r>
      <w:r>
        <w:rPr>
          <w:i/>
          <w:sz w:val="24"/>
          <w:szCs w:val="24"/>
        </w:rPr>
        <w:t>fino al momento fissato</w:t>
      </w:r>
      <w:r>
        <w:rPr>
          <w:rFonts w:cstheme="minorHAnsi"/>
          <w:sz w:val="24"/>
          <w:szCs w:val="24"/>
        </w:rPr>
        <w:t>»</w:t>
      </w:r>
      <w:r>
        <w:rPr>
          <w:sz w:val="24"/>
          <w:szCs w:val="24"/>
        </w:rPr>
        <w:t xml:space="preserve"> (Lc 4,13). A significare con ciò l’importanza strutturale della sua presenza, ma soprattutto il fatto che si tratta della presenza di un vinto, in quanto già sempre determinata da Gesù stesso.</w:t>
      </w:r>
    </w:p>
    <w:p w:rsidR="0035203D" w:rsidRDefault="0035203D" w:rsidP="0035203D">
      <w:pPr>
        <w:spacing w:after="0"/>
        <w:ind w:firstLine="708"/>
        <w:jc w:val="both"/>
        <w:rPr>
          <w:sz w:val="24"/>
          <w:szCs w:val="24"/>
        </w:rPr>
      </w:pPr>
      <w:r>
        <w:rPr>
          <w:sz w:val="24"/>
          <w:szCs w:val="24"/>
        </w:rPr>
        <w:t xml:space="preserve">Quanto alla presenza di satana durante l’annuncio </w:t>
      </w:r>
      <w:proofErr w:type="spellStart"/>
      <w:r>
        <w:rPr>
          <w:sz w:val="24"/>
          <w:szCs w:val="24"/>
        </w:rPr>
        <w:t>gesuano</w:t>
      </w:r>
      <w:proofErr w:type="spellEnd"/>
      <w:r>
        <w:rPr>
          <w:sz w:val="24"/>
          <w:szCs w:val="24"/>
        </w:rPr>
        <w:t xml:space="preserve"> del regno, andrà anche segnalato l’episodio che fa immediato seguito al primo annuncio da parte di Gesù della sua Passione, morte e risurrezione e che ha in Pietro il suo protagonista principale</w:t>
      </w:r>
      <w:r>
        <w:rPr>
          <w:rStyle w:val="Rimandonotaapidipagina"/>
          <w:sz w:val="24"/>
          <w:szCs w:val="24"/>
        </w:rPr>
        <w:footnoteReference w:id="17"/>
      </w:r>
      <w:r>
        <w:rPr>
          <w:sz w:val="24"/>
          <w:szCs w:val="24"/>
        </w:rPr>
        <w:t xml:space="preserve">. La sua importanza è dovuta al fatto che qui Gesù associa intimamente due importanti e significative figure presenti nella letteratura giudaica a lui coeva, e cioè il </w:t>
      </w:r>
      <w:r>
        <w:rPr>
          <w:i/>
          <w:sz w:val="24"/>
          <w:szCs w:val="24"/>
        </w:rPr>
        <w:t>Figlio dell’uomo</w:t>
      </w:r>
      <w:r>
        <w:rPr>
          <w:sz w:val="24"/>
          <w:szCs w:val="24"/>
        </w:rPr>
        <w:t xml:space="preserve"> e </w:t>
      </w:r>
      <w:r>
        <w:rPr>
          <w:i/>
          <w:sz w:val="24"/>
          <w:szCs w:val="24"/>
        </w:rPr>
        <w:t>satana</w:t>
      </w:r>
      <w:r>
        <w:rPr>
          <w:sz w:val="24"/>
          <w:szCs w:val="24"/>
        </w:rPr>
        <w:t xml:space="preserve">. E lo fa connettendo entrambe proprio al mistero della sua Passione, morte e risurrezione, cuore dell’annuncio del regno, </w:t>
      </w:r>
      <w:proofErr w:type="spellStart"/>
      <w:r>
        <w:rPr>
          <w:sz w:val="24"/>
          <w:szCs w:val="24"/>
        </w:rPr>
        <w:t>cristologizzando</w:t>
      </w:r>
      <w:proofErr w:type="spellEnd"/>
      <w:r>
        <w:rPr>
          <w:sz w:val="24"/>
          <w:szCs w:val="24"/>
        </w:rPr>
        <w:t xml:space="preserve"> la prima e connettendo la seconda alla frontale opposizione ad essa, di cui individua l’attiva presenza, caso unico nel suo genere, proprio in Pietro. Un’opposizione che non è a questo punto fuori luogo interpretare come un vero e proprio esorcismo.</w:t>
      </w:r>
    </w:p>
    <w:p w:rsidR="0035203D" w:rsidRDefault="0035203D" w:rsidP="0035203D">
      <w:pPr>
        <w:spacing w:after="0"/>
        <w:ind w:firstLine="708"/>
        <w:jc w:val="both"/>
        <w:rPr>
          <w:sz w:val="24"/>
          <w:szCs w:val="24"/>
        </w:rPr>
      </w:pPr>
      <w:r>
        <w:rPr>
          <w:sz w:val="24"/>
          <w:szCs w:val="24"/>
        </w:rPr>
        <w:t xml:space="preserve">La figura di satana ritornerà poi nel cuore stesso della Passione, questa volta con particolare riferimento ad un altro apostolo, </w:t>
      </w:r>
      <w:r>
        <w:rPr>
          <w:i/>
          <w:sz w:val="24"/>
          <w:szCs w:val="24"/>
        </w:rPr>
        <w:t>Giuda Iscariota</w:t>
      </w:r>
      <w:r>
        <w:rPr>
          <w:sz w:val="24"/>
          <w:szCs w:val="24"/>
        </w:rPr>
        <w:t xml:space="preserve">, uno dei Dodici, quello che lo tradì e di cui viene </w:t>
      </w:r>
      <w:r>
        <w:rPr>
          <w:sz w:val="24"/>
          <w:szCs w:val="24"/>
        </w:rPr>
        <w:lastRenderedPageBreak/>
        <w:t xml:space="preserve">esplicitamente affermato che, proprio all’inizio della catena di eventi che daranno avvio alla Passione dei Gesù, </w:t>
      </w:r>
      <w:r>
        <w:rPr>
          <w:rFonts w:cstheme="minorHAnsi"/>
          <w:sz w:val="24"/>
          <w:szCs w:val="24"/>
        </w:rPr>
        <w:t>«</w:t>
      </w:r>
      <w:r>
        <w:rPr>
          <w:sz w:val="24"/>
          <w:szCs w:val="24"/>
        </w:rPr>
        <w:t>allora satana entrò in Giuda, detto Iscariota</w:t>
      </w:r>
      <w:r>
        <w:rPr>
          <w:rFonts w:cstheme="minorHAnsi"/>
          <w:sz w:val="24"/>
          <w:szCs w:val="24"/>
        </w:rPr>
        <w:t>»</w:t>
      </w:r>
      <w:r>
        <w:rPr>
          <w:sz w:val="24"/>
          <w:szCs w:val="24"/>
        </w:rPr>
        <w:t xml:space="preserve"> (Lc 22,3). Sarà infatti proprio lui che, consegnando Gesù ai capi del sinedrio, darà avvio alla dinamica di </w:t>
      </w:r>
      <w:proofErr w:type="spellStart"/>
      <w:r>
        <w:rPr>
          <w:i/>
          <w:sz w:val="24"/>
          <w:szCs w:val="24"/>
        </w:rPr>
        <w:t>traditio</w:t>
      </w:r>
      <w:proofErr w:type="spellEnd"/>
      <w:r>
        <w:rPr>
          <w:sz w:val="24"/>
          <w:szCs w:val="24"/>
        </w:rPr>
        <w:t xml:space="preserve"> che </w:t>
      </w:r>
      <w:r>
        <w:rPr>
          <w:i/>
          <w:sz w:val="24"/>
          <w:szCs w:val="24"/>
        </w:rPr>
        <w:t>struttura</w:t>
      </w:r>
      <w:r>
        <w:rPr>
          <w:sz w:val="24"/>
          <w:szCs w:val="24"/>
        </w:rPr>
        <w:t xml:space="preserve"> tutta la narrazione della Passione di Gesù come un succedersi di </w:t>
      </w:r>
      <w:proofErr w:type="spellStart"/>
      <w:r>
        <w:rPr>
          <w:i/>
          <w:sz w:val="24"/>
          <w:szCs w:val="24"/>
        </w:rPr>
        <w:t>traditiones</w:t>
      </w:r>
      <w:proofErr w:type="spellEnd"/>
      <w:r>
        <w:rPr>
          <w:sz w:val="24"/>
          <w:szCs w:val="24"/>
        </w:rPr>
        <w:t xml:space="preserve"> che culminerà nella sua crocifissione proprio come </w:t>
      </w:r>
      <w:r>
        <w:rPr>
          <w:i/>
          <w:sz w:val="24"/>
          <w:szCs w:val="24"/>
        </w:rPr>
        <w:t>re dei giudei</w:t>
      </w:r>
      <w:r>
        <w:rPr>
          <w:sz w:val="24"/>
          <w:szCs w:val="24"/>
        </w:rPr>
        <w:t xml:space="preserve">. Una crocifissione che, svelando in cosa consista in realtà il regnare di Dio in Gesù, costituisce proprio con ciò la scandalosa e drammatica smentita di tutte le forme di attese del regnare di Dio presenti nel giudaismo del primo secolo. Ma la presenza di satana non si limita al solo Giuda Iscariota, ma viene estesa da Gesù all’insieme degli apostoli. Rivolgendosi a Pietro egli afferma infatti che </w:t>
      </w:r>
      <w:r>
        <w:rPr>
          <w:rFonts w:cstheme="minorHAnsi"/>
          <w:sz w:val="24"/>
          <w:szCs w:val="24"/>
        </w:rPr>
        <w:t>«</w:t>
      </w:r>
      <w:r>
        <w:rPr>
          <w:sz w:val="24"/>
          <w:szCs w:val="24"/>
        </w:rPr>
        <w:t>satana vi ha cercati per vagliarvi come il grano</w:t>
      </w:r>
      <w:r>
        <w:rPr>
          <w:rFonts w:cstheme="minorHAnsi"/>
          <w:sz w:val="24"/>
          <w:szCs w:val="24"/>
        </w:rPr>
        <w:t>»</w:t>
      </w:r>
      <w:r>
        <w:rPr>
          <w:sz w:val="24"/>
          <w:szCs w:val="24"/>
        </w:rPr>
        <w:t xml:space="preserve"> (Lc 22,31), aggiungendo subito dopo: </w:t>
      </w:r>
      <w:r>
        <w:rPr>
          <w:rFonts w:cstheme="minorHAnsi"/>
          <w:sz w:val="24"/>
          <w:szCs w:val="24"/>
        </w:rPr>
        <w:t>«</w:t>
      </w:r>
      <w:r>
        <w:rPr>
          <w:sz w:val="24"/>
          <w:szCs w:val="24"/>
        </w:rPr>
        <w:t>ma io ho pregato per te, perché la tua fede non venga meno</w:t>
      </w:r>
      <w:r>
        <w:rPr>
          <w:rFonts w:cstheme="minorHAnsi"/>
          <w:sz w:val="24"/>
          <w:szCs w:val="24"/>
        </w:rPr>
        <w:t>»</w:t>
      </w:r>
      <w:r>
        <w:rPr>
          <w:sz w:val="24"/>
          <w:szCs w:val="24"/>
        </w:rPr>
        <w:t xml:space="preserve"> (Lc 22,32).</w:t>
      </w:r>
    </w:p>
    <w:p w:rsidR="0035203D" w:rsidRDefault="0035203D" w:rsidP="0035203D">
      <w:pPr>
        <w:spacing w:after="0"/>
        <w:ind w:firstLine="708"/>
        <w:jc w:val="both"/>
        <w:rPr>
          <w:sz w:val="24"/>
          <w:szCs w:val="24"/>
        </w:rPr>
      </w:pPr>
      <w:r>
        <w:rPr>
          <w:sz w:val="24"/>
          <w:szCs w:val="24"/>
        </w:rPr>
        <w:t xml:space="preserve">Mediante la figura del demonio, al centro del </w:t>
      </w:r>
      <w:proofErr w:type="spellStart"/>
      <w:r>
        <w:rPr>
          <w:sz w:val="24"/>
          <w:szCs w:val="24"/>
        </w:rPr>
        <w:t>teodramma</w:t>
      </w:r>
      <w:proofErr w:type="spellEnd"/>
      <w:r>
        <w:rPr>
          <w:sz w:val="24"/>
          <w:szCs w:val="24"/>
        </w:rPr>
        <w:t xml:space="preserve">, ma non centrale e che appare nei sinottici, ridiciamolo di nuovo, sempre e in ogni caso </w:t>
      </w:r>
      <w:r>
        <w:rPr>
          <w:i/>
          <w:sz w:val="24"/>
          <w:szCs w:val="24"/>
        </w:rPr>
        <w:t>come un vinto</w:t>
      </w:r>
      <w:r>
        <w:rPr>
          <w:sz w:val="24"/>
          <w:szCs w:val="24"/>
        </w:rPr>
        <w:t xml:space="preserve">, il peccato si svela in tutta la sua </w:t>
      </w:r>
      <w:r>
        <w:rPr>
          <w:i/>
          <w:sz w:val="24"/>
          <w:szCs w:val="24"/>
        </w:rPr>
        <w:t>misteriosa dimensione teologica</w:t>
      </w:r>
      <w:r>
        <w:rPr>
          <w:sz w:val="24"/>
          <w:szCs w:val="24"/>
        </w:rPr>
        <w:t>, la cui realtà va ben oltre una semplice non osservanza di norme legali, rituali o morali</w:t>
      </w:r>
      <w:r>
        <w:rPr>
          <w:rStyle w:val="Rimandonotaapidipagina"/>
          <w:sz w:val="24"/>
          <w:szCs w:val="24"/>
        </w:rPr>
        <w:footnoteReference w:id="18"/>
      </w:r>
      <w:r>
        <w:rPr>
          <w:sz w:val="24"/>
          <w:szCs w:val="24"/>
        </w:rPr>
        <w:t xml:space="preserve">. Una dimensione che verrà poi sviluppata dai Padri fino a giungere con Agostino a parlare formalmente di </w:t>
      </w:r>
      <w:r>
        <w:rPr>
          <w:i/>
          <w:sz w:val="24"/>
          <w:szCs w:val="24"/>
        </w:rPr>
        <w:t>peccato originale</w:t>
      </w:r>
      <w:r>
        <w:rPr>
          <w:rStyle w:val="Rimandonotaapidipagina"/>
          <w:sz w:val="24"/>
          <w:szCs w:val="24"/>
        </w:rPr>
        <w:footnoteReference w:id="19"/>
      </w:r>
      <w:r>
        <w:rPr>
          <w:sz w:val="24"/>
          <w:szCs w:val="24"/>
        </w:rPr>
        <w:t xml:space="preserve">, i cui effetti Israele ha in vario modo potuto già sperimentare durante tutto il corso della drammatica storia della sua alleanza con Dio, che culminerà proprio ai piedi del </w:t>
      </w:r>
      <w:proofErr w:type="spellStart"/>
      <w:r>
        <w:rPr>
          <w:sz w:val="24"/>
          <w:szCs w:val="24"/>
        </w:rPr>
        <w:t>Golgota</w:t>
      </w:r>
      <w:proofErr w:type="spellEnd"/>
      <w:r>
        <w:rPr>
          <w:sz w:val="24"/>
          <w:szCs w:val="24"/>
        </w:rPr>
        <w:t xml:space="preserve">. La portata di questa originale rottura della relazione con Dio, con tutto ciò che ne è poi conseguito per l’intera umanità e l’intera creazione, va ben oltre la semplice comprensione umana e supera il solo orizzonte storico, pur </w:t>
      </w:r>
      <w:r>
        <w:rPr>
          <w:i/>
          <w:sz w:val="24"/>
          <w:szCs w:val="24"/>
        </w:rPr>
        <w:t>includendolo pienamente</w:t>
      </w:r>
      <w:r>
        <w:rPr>
          <w:sz w:val="24"/>
          <w:szCs w:val="24"/>
        </w:rPr>
        <w:t xml:space="preserve"> in sé. Si tratta, diremmo oggi, di una </w:t>
      </w:r>
      <w:r>
        <w:rPr>
          <w:i/>
          <w:sz w:val="24"/>
          <w:szCs w:val="24"/>
        </w:rPr>
        <w:t>realtà soprannaturale</w:t>
      </w:r>
      <w:r>
        <w:rPr>
          <w:sz w:val="24"/>
          <w:szCs w:val="24"/>
        </w:rPr>
        <w:t xml:space="preserve">, che produce come tale i suoi effetti devastanti anche all’interno della storia, così come della natura e della società. E la grazia ha centralmente a che fare proprio con questa realtà soprannaturale e col suo riverberarsi, nel bene e nel male, nella storia, nella natura e nella società. Il che verrà poi efficacemente e sinteticamente espresso da Giovanni, quando afferma che </w:t>
      </w:r>
      <w:r>
        <w:rPr>
          <w:rFonts w:cstheme="minorHAnsi"/>
          <w:sz w:val="24"/>
          <w:szCs w:val="24"/>
        </w:rPr>
        <w:t>«</w:t>
      </w:r>
      <w:r>
        <w:rPr>
          <w:sz w:val="24"/>
          <w:szCs w:val="24"/>
        </w:rPr>
        <w:t>per questo si manifestò il Figlio di Dio: per distruggere le opere del diavolo</w:t>
      </w:r>
      <w:r>
        <w:rPr>
          <w:rFonts w:cstheme="minorHAnsi"/>
          <w:sz w:val="24"/>
          <w:szCs w:val="24"/>
        </w:rPr>
        <w:t>»</w:t>
      </w:r>
      <w:r>
        <w:rPr>
          <w:rStyle w:val="Rimandonotaapidipagina"/>
          <w:rFonts w:cstheme="minorHAnsi"/>
          <w:sz w:val="24"/>
          <w:szCs w:val="24"/>
        </w:rPr>
        <w:footnoteReference w:id="20"/>
      </w:r>
      <w:r>
        <w:rPr>
          <w:rFonts w:cstheme="minorHAnsi"/>
          <w:sz w:val="24"/>
          <w:szCs w:val="24"/>
        </w:rPr>
        <w:t>.</w:t>
      </w:r>
    </w:p>
    <w:p w:rsidR="0035203D" w:rsidRDefault="0035203D" w:rsidP="0035203D">
      <w:pPr>
        <w:spacing w:after="0"/>
        <w:ind w:firstLine="708"/>
        <w:jc w:val="both"/>
        <w:rPr>
          <w:sz w:val="24"/>
          <w:szCs w:val="24"/>
        </w:rPr>
      </w:pPr>
      <w:r>
        <w:rPr>
          <w:sz w:val="24"/>
          <w:szCs w:val="24"/>
        </w:rPr>
        <w:t xml:space="preserve">Da questo punto di vista risulta allora del tutto impossibile non misurarsi con la cruciale affermazione del </w:t>
      </w:r>
      <w:proofErr w:type="spellStart"/>
      <w:r>
        <w:rPr>
          <w:sz w:val="24"/>
          <w:szCs w:val="24"/>
        </w:rPr>
        <w:t>kerygma</w:t>
      </w:r>
      <w:proofErr w:type="spellEnd"/>
      <w:r>
        <w:rPr>
          <w:sz w:val="24"/>
          <w:szCs w:val="24"/>
        </w:rPr>
        <w:t xml:space="preserve"> secondo la quale Gesù è morto innanzitutto</w:t>
      </w:r>
      <w:r>
        <w:rPr>
          <w:i/>
          <w:sz w:val="24"/>
          <w:szCs w:val="24"/>
        </w:rPr>
        <w:t xml:space="preserve"> per i nostri peccati</w:t>
      </w:r>
      <w:r>
        <w:rPr>
          <w:sz w:val="24"/>
          <w:szCs w:val="24"/>
        </w:rPr>
        <w:t xml:space="preserve">, cioè a causa di essi e proprio per liberarci dalle conseguenze della fondamentale e devastante rottura della relazione con Dio che essi attestano. Senza questa sua azione salvifica, totalmente gratuita e preveniente, la creatura umana risulterebbe semplicemente perduta: se la liberazione della creatura umana dal peccato ha richiesto la morte in croce del Figlio, ciò significa infatti che il peccato è una cosa della massima serietà! </w:t>
      </w:r>
    </w:p>
    <w:p w:rsidR="0035203D" w:rsidRDefault="0035203D" w:rsidP="0035203D">
      <w:pPr>
        <w:spacing w:after="0"/>
        <w:ind w:firstLine="708"/>
        <w:jc w:val="both"/>
        <w:rPr>
          <w:sz w:val="24"/>
          <w:szCs w:val="24"/>
        </w:rPr>
      </w:pPr>
      <w:r>
        <w:rPr>
          <w:sz w:val="24"/>
          <w:szCs w:val="24"/>
        </w:rPr>
        <w:t xml:space="preserve">Da qui si capisce allora bene perché la </w:t>
      </w:r>
      <w:r>
        <w:rPr>
          <w:i/>
          <w:sz w:val="24"/>
          <w:szCs w:val="24"/>
        </w:rPr>
        <w:t>prima</w:t>
      </w:r>
      <w:r>
        <w:rPr>
          <w:sz w:val="24"/>
          <w:szCs w:val="24"/>
        </w:rPr>
        <w:t xml:space="preserve"> forma di grazia connessa all’annuncio del regno di Dio sia proprio il </w:t>
      </w:r>
      <w:r>
        <w:rPr>
          <w:i/>
          <w:sz w:val="24"/>
          <w:szCs w:val="24"/>
        </w:rPr>
        <w:t>perdono dei peccati</w:t>
      </w:r>
      <w:r>
        <w:rPr>
          <w:sz w:val="24"/>
          <w:szCs w:val="24"/>
        </w:rPr>
        <w:t>, al cui servizio stanno tutti i segni che lo accompagnano (</w:t>
      </w:r>
      <w:proofErr w:type="spellStart"/>
      <w:r>
        <w:rPr>
          <w:sz w:val="24"/>
          <w:szCs w:val="24"/>
        </w:rPr>
        <w:t>cf</w:t>
      </w:r>
      <w:proofErr w:type="spellEnd"/>
      <w:r>
        <w:rPr>
          <w:sz w:val="24"/>
          <w:szCs w:val="24"/>
        </w:rPr>
        <w:t xml:space="preserve">. Lc 5,17-26). Un perdono che raggiungerà il suo vertice nella Passione, morte e risurrezione di Gesù dai morti, dove la rivelazione del massimo peccato dell’uomo, l’aver ucciso in Gesù Dio stesso, e il perdono col quale Dio risponde ad una tale mortale rifiuto da parte della creatura umana. Un evento nel quale, svelando il peccato </w:t>
      </w:r>
      <w:r>
        <w:rPr>
          <w:i/>
          <w:sz w:val="24"/>
          <w:szCs w:val="24"/>
        </w:rPr>
        <w:t>come già perdonato</w:t>
      </w:r>
      <w:r>
        <w:rPr>
          <w:sz w:val="24"/>
          <w:szCs w:val="24"/>
        </w:rPr>
        <w:t xml:space="preserve">, proprio ciò facendo, lascia trasparire lo splendore della grazia di Dio che rifulge come vittoria sul mortale rifiuto che l’uomo, cieco e peccatore oppone </w:t>
      </w:r>
      <w:r>
        <w:rPr>
          <w:sz w:val="24"/>
          <w:szCs w:val="24"/>
        </w:rPr>
        <w:lastRenderedPageBreak/>
        <w:t xml:space="preserve">a Dio. </w:t>
      </w:r>
      <w:r>
        <w:rPr>
          <w:i/>
          <w:sz w:val="24"/>
          <w:szCs w:val="24"/>
        </w:rPr>
        <w:t>Felix culpa</w:t>
      </w:r>
      <w:r>
        <w:rPr>
          <w:sz w:val="24"/>
          <w:szCs w:val="24"/>
        </w:rPr>
        <w:t xml:space="preserve">! Uno splendore che non a caso, dopo la sua risurrezione dai morti, costituirà il cuore del successivo gioioso annuncio </w:t>
      </w:r>
      <w:proofErr w:type="spellStart"/>
      <w:r>
        <w:rPr>
          <w:sz w:val="24"/>
          <w:szCs w:val="24"/>
        </w:rPr>
        <w:t>kerygmatico</w:t>
      </w:r>
      <w:proofErr w:type="spellEnd"/>
      <w:r>
        <w:rPr>
          <w:sz w:val="24"/>
          <w:szCs w:val="24"/>
        </w:rPr>
        <w:t xml:space="preserve"> della Chiesa.</w:t>
      </w:r>
    </w:p>
    <w:p w:rsidR="0035203D" w:rsidRDefault="0035203D" w:rsidP="0035203D">
      <w:pPr>
        <w:pStyle w:val="Paragrafoelenco"/>
        <w:ind w:left="1440"/>
        <w:jc w:val="both"/>
        <w:rPr>
          <w:i/>
          <w:sz w:val="24"/>
          <w:szCs w:val="24"/>
        </w:rPr>
      </w:pPr>
    </w:p>
    <w:p w:rsidR="0035203D" w:rsidRDefault="0035203D" w:rsidP="0035203D">
      <w:pPr>
        <w:pStyle w:val="Paragrafoelenco"/>
        <w:numPr>
          <w:ilvl w:val="1"/>
          <w:numId w:val="3"/>
        </w:numPr>
        <w:jc w:val="both"/>
        <w:rPr>
          <w:i/>
          <w:sz w:val="24"/>
          <w:szCs w:val="24"/>
        </w:rPr>
      </w:pPr>
      <w:r>
        <w:rPr>
          <w:i/>
          <w:sz w:val="24"/>
          <w:szCs w:val="24"/>
        </w:rPr>
        <w:t xml:space="preserve">Amore preveniente, Cuore della </w:t>
      </w:r>
      <w:r>
        <w:rPr>
          <w:sz w:val="24"/>
          <w:szCs w:val="24"/>
        </w:rPr>
        <w:t xml:space="preserve">Passio Domini </w:t>
      </w:r>
      <w:r>
        <w:rPr>
          <w:i/>
          <w:sz w:val="24"/>
          <w:szCs w:val="24"/>
        </w:rPr>
        <w:t>in Giovanni</w:t>
      </w:r>
    </w:p>
    <w:p w:rsidR="0035203D" w:rsidRDefault="0035203D" w:rsidP="0035203D">
      <w:pPr>
        <w:pStyle w:val="Paragrafoelenco"/>
        <w:spacing w:after="0"/>
        <w:ind w:left="1440"/>
        <w:jc w:val="both"/>
        <w:rPr>
          <w:i/>
          <w:sz w:val="24"/>
          <w:szCs w:val="24"/>
        </w:rPr>
      </w:pPr>
    </w:p>
    <w:p w:rsidR="0035203D" w:rsidRDefault="0035203D" w:rsidP="0035203D">
      <w:pPr>
        <w:spacing w:after="0"/>
        <w:jc w:val="both"/>
        <w:rPr>
          <w:sz w:val="24"/>
          <w:szCs w:val="24"/>
        </w:rPr>
      </w:pPr>
      <w:r>
        <w:rPr>
          <w:sz w:val="24"/>
          <w:szCs w:val="24"/>
        </w:rPr>
        <w:t xml:space="preserve">  </w:t>
      </w:r>
      <w:r>
        <w:rPr>
          <w:sz w:val="24"/>
          <w:szCs w:val="24"/>
        </w:rPr>
        <w:tab/>
        <w:t xml:space="preserve">Cercheremo qui di ora brevemente mostrare il carattere </w:t>
      </w:r>
      <w:r>
        <w:rPr>
          <w:i/>
          <w:sz w:val="24"/>
          <w:szCs w:val="24"/>
        </w:rPr>
        <w:t>preveniente</w:t>
      </w:r>
      <w:r>
        <w:rPr>
          <w:sz w:val="24"/>
          <w:szCs w:val="24"/>
        </w:rPr>
        <w:t xml:space="preserve"> dell’operare gratuito di Dio in Gesù Cristo durante la sua Passione facendo particolare riferimento al vangelo di Giovanni. Come sappiamo, in Giovanni tutto si gioca all’interno della relazione che il Figlio vive col Padre, una relazione caratterizzata dall’agape, cioè dall’amore gratuito, fondato in null’altro che in </w:t>
      </w:r>
      <w:proofErr w:type="gramStart"/>
      <w:r>
        <w:rPr>
          <w:sz w:val="24"/>
          <w:szCs w:val="24"/>
        </w:rPr>
        <w:t>se</w:t>
      </w:r>
      <w:proofErr w:type="gramEnd"/>
      <w:r>
        <w:rPr>
          <w:sz w:val="24"/>
          <w:szCs w:val="24"/>
        </w:rPr>
        <w:t xml:space="preserve"> stesso e proprio per comunicare il quale il Figlio viene inviato dal Padre a svolgere la sua missione in Israele. Questa missione raggiunge il suo vertice nell’ora del Figlio, quella di </w:t>
      </w:r>
      <w:r>
        <w:rPr>
          <w:rFonts w:cstheme="minorHAnsi"/>
          <w:sz w:val="24"/>
          <w:szCs w:val="24"/>
        </w:rPr>
        <w:t>«</w:t>
      </w:r>
      <w:r>
        <w:rPr>
          <w:sz w:val="24"/>
          <w:szCs w:val="24"/>
        </w:rPr>
        <w:t>passare da questo mondo al Padre</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13,1) che è appunto quella della sua Passione, e il cui senso emerge in modo del tutto particolare dai discorsi durante l’ultima cena. Discorsi preceduti dall’inatteso gesto della lavanda dei piedi, un gesto di cui lo stesso Giuda è fatto oggetto e la cui crisi della sequela viene fatta risalire già al momento del discorso sul Pane di vita tenuto a Cafarnao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6,64), che lo deve poi aver spinto a rubare i soldi della cassa comunitaria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12,6) e del quale ora si afferma che ormai </w:t>
      </w:r>
      <w:r>
        <w:rPr>
          <w:rFonts w:cstheme="minorHAnsi"/>
          <w:sz w:val="24"/>
          <w:szCs w:val="24"/>
        </w:rPr>
        <w:t>«</w:t>
      </w:r>
      <w:r>
        <w:rPr>
          <w:sz w:val="24"/>
          <w:szCs w:val="24"/>
        </w:rPr>
        <w:t>il diavolo aveva già messo in cuore a Giuda, figlio di Simone Iscariota, di tradirlo</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13,2)</w:t>
      </w:r>
      <w:r>
        <w:rPr>
          <w:rStyle w:val="Rimandonotaapidipagina"/>
          <w:sz w:val="24"/>
          <w:szCs w:val="24"/>
        </w:rPr>
        <w:footnoteReference w:id="21"/>
      </w:r>
      <w:r>
        <w:rPr>
          <w:sz w:val="24"/>
          <w:szCs w:val="24"/>
        </w:rPr>
        <w:t>. Si tratta di un gesto che già da solo dice tutto l’amore preveniente di Gesù verso tutti gli apostoli, che di lì a poco lo avrebbero tradito e abbandonato, lasciandolo solo al suo destino umanamente tragico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16,28-33).</w:t>
      </w:r>
    </w:p>
    <w:p w:rsidR="0035203D" w:rsidRDefault="0035203D" w:rsidP="0035203D">
      <w:pPr>
        <w:spacing w:after="0"/>
        <w:jc w:val="both"/>
        <w:rPr>
          <w:sz w:val="24"/>
          <w:szCs w:val="24"/>
        </w:rPr>
      </w:pPr>
      <w:r>
        <w:rPr>
          <w:sz w:val="24"/>
          <w:szCs w:val="24"/>
        </w:rPr>
        <w:tab/>
        <w:t xml:space="preserve">Da notare subito la glorificazione del Figlio dell’uomo e di Dio in Lui preannunciata da Gesù proprio subito dopo l’uscita di scena del traditore, definito poco dopo da Gesù stesso come </w:t>
      </w:r>
      <w:r>
        <w:rPr>
          <w:rFonts w:cstheme="minorHAnsi"/>
          <w:sz w:val="24"/>
          <w:szCs w:val="24"/>
        </w:rPr>
        <w:t>«</w:t>
      </w:r>
      <w:r>
        <w:rPr>
          <w:sz w:val="24"/>
          <w:szCs w:val="24"/>
        </w:rPr>
        <w:t>figlio della perdizione</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17,12). Un annuncio a cui farà subito seguito il comandamento dell’amore tra i discepoli misurato proprio sull’amore che Gesù stesso sta loro manifestando proprio nell’imminenza della sua ora. In tutti i discorsi che seguono emerge la profonda incomprensione che gli apostoli hanno del mistero che si sta compiendo non solo di fronte a loro, ma che passa attraversando la loro stessa incredulità. Un mistero anche qui richiamato dalla presenza del </w:t>
      </w:r>
      <w:r>
        <w:rPr>
          <w:rFonts w:cstheme="minorHAnsi"/>
          <w:sz w:val="24"/>
          <w:szCs w:val="24"/>
        </w:rPr>
        <w:t>«</w:t>
      </w:r>
      <w:r>
        <w:rPr>
          <w:sz w:val="24"/>
          <w:szCs w:val="24"/>
        </w:rPr>
        <w:t>principe di questo mondo</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14,30), quello stesso che già in </w:t>
      </w:r>
      <w:proofErr w:type="spellStart"/>
      <w:r>
        <w:rPr>
          <w:sz w:val="24"/>
          <w:szCs w:val="24"/>
        </w:rPr>
        <w:t>Gv</w:t>
      </w:r>
      <w:proofErr w:type="spellEnd"/>
      <w:r>
        <w:rPr>
          <w:sz w:val="24"/>
          <w:szCs w:val="24"/>
        </w:rPr>
        <w:t xml:space="preserve"> 8,44 veniva qualificato come omicida e padre della menzogna. Ora, prosegue però il Figlio, </w:t>
      </w:r>
      <w:r>
        <w:rPr>
          <w:rFonts w:cstheme="minorHAnsi"/>
          <w:sz w:val="24"/>
          <w:szCs w:val="24"/>
        </w:rPr>
        <w:t>«</w:t>
      </w:r>
      <w:r>
        <w:rPr>
          <w:sz w:val="24"/>
          <w:szCs w:val="24"/>
        </w:rPr>
        <w:t>egli non ha nessun potere su di me, ma bisogna che il mondo sappia che io amo il Padre e faccio quello che il Padre mi ha comandato</w:t>
      </w:r>
      <w:r>
        <w:rPr>
          <w:rFonts w:cstheme="minorHAnsi"/>
          <w:sz w:val="24"/>
          <w:szCs w:val="24"/>
        </w:rPr>
        <w:t>»</w:t>
      </w:r>
      <w:r>
        <w:rPr>
          <w:sz w:val="24"/>
          <w:szCs w:val="24"/>
        </w:rPr>
        <w:t xml:space="preserve"> (</w:t>
      </w:r>
      <w:proofErr w:type="spellStart"/>
      <w:r>
        <w:rPr>
          <w:sz w:val="24"/>
          <w:szCs w:val="24"/>
        </w:rPr>
        <w:t>Gv</w:t>
      </w:r>
      <w:proofErr w:type="spellEnd"/>
      <w:r>
        <w:rPr>
          <w:sz w:val="24"/>
          <w:szCs w:val="24"/>
        </w:rPr>
        <w:t xml:space="preserve"> 14,31). Nella seconda parte dei discorsi di Gesù possiamo sottolineare la stretta correlazione posta da Gesù tra l’essere una cosa sola degli apostoli con Lui e tra di loro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17) e il finale richiamo all’amore del Padre per il Figlio: </w:t>
      </w:r>
      <w:r>
        <w:rPr>
          <w:rFonts w:cstheme="minorHAnsi"/>
          <w:sz w:val="24"/>
          <w:szCs w:val="24"/>
        </w:rPr>
        <w:t>«</w:t>
      </w:r>
      <w:r>
        <w:rPr>
          <w:sz w:val="24"/>
          <w:szCs w:val="24"/>
        </w:rPr>
        <w:t>io ho fatto conoscere loro il tuo nome e lo farò conoscere, perché l’amore con il quale mi hai amato sia in loro e io in loro</w:t>
      </w:r>
      <w:r>
        <w:rPr>
          <w:rFonts w:cstheme="minorHAnsi"/>
          <w:sz w:val="24"/>
          <w:szCs w:val="24"/>
        </w:rPr>
        <w:t>» (</w:t>
      </w:r>
      <w:proofErr w:type="spellStart"/>
      <w:r>
        <w:rPr>
          <w:rFonts w:cstheme="minorHAnsi"/>
          <w:sz w:val="24"/>
          <w:szCs w:val="24"/>
        </w:rPr>
        <w:t>Gv</w:t>
      </w:r>
      <w:proofErr w:type="spellEnd"/>
      <w:r>
        <w:rPr>
          <w:rFonts w:cstheme="minorHAnsi"/>
          <w:sz w:val="24"/>
          <w:szCs w:val="24"/>
        </w:rPr>
        <w:t xml:space="preserve"> 17,26). </w:t>
      </w:r>
      <w:proofErr w:type="gramStart"/>
      <w:r>
        <w:rPr>
          <w:rFonts w:cstheme="minorHAnsi"/>
          <w:sz w:val="24"/>
          <w:szCs w:val="24"/>
        </w:rPr>
        <w:t>E</w:t>
      </w:r>
      <w:proofErr w:type="gramEnd"/>
      <w:r>
        <w:rPr>
          <w:rFonts w:cstheme="minorHAnsi"/>
          <w:sz w:val="24"/>
          <w:szCs w:val="24"/>
        </w:rPr>
        <w:t xml:space="preserve"> questa correlazione tra Nome divino e Amore si svela proprio nel momento in cui l’odio del mondo contro Gesù, alimentato dal principe di questo mondo, sta per scatenarsi con tutta la sua violenza omicida, disperdendo il piccolo gregge dei discepoli riunito ancora per poco attorno al Maestro.</w:t>
      </w:r>
    </w:p>
    <w:p w:rsidR="0035203D" w:rsidRDefault="0035203D" w:rsidP="0035203D">
      <w:pPr>
        <w:spacing w:after="0"/>
        <w:jc w:val="both"/>
        <w:rPr>
          <w:sz w:val="24"/>
          <w:szCs w:val="24"/>
        </w:rPr>
      </w:pPr>
      <w:r>
        <w:rPr>
          <w:sz w:val="24"/>
          <w:szCs w:val="24"/>
        </w:rPr>
        <w:tab/>
        <w:t xml:space="preserve">In questo modo nella narrazione giovannea della Passione viene alla luce quella che chiamiamo con linguaggio teologico la </w:t>
      </w:r>
      <w:r>
        <w:rPr>
          <w:i/>
          <w:sz w:val="24"/>
          <w:szCs w:val="24"/>
        </w:rPr>
        <w:t>grazia preveniente</w:t>
      </w:r>
      <w:r>
        <w:rPr>
          <w:sz w:val="24"/>
          <w:szCs w:val="24"/>
        </w:rPr>
        <w:t xml:space="preserve"> e che in Giovanni si specifica sempre come </w:t>
      </w:r>
      <w:r>
        <w:rPr>
          <w:i/>
          <w:sz w:val="24"/>
          <w:szCs w:val="24"/>
        </w:rPr>
        <w:t>agape</w:t>
      </w:r>
      <w:r>
        <w:rPr>
          <w:sz w:val="24"/>
          <w:szCs w:val="24"/>
        </w:rPr>
        <w:t xml:space="preserve">. Essa emerge in tutta chiarezza dal fatto che il Figlio rimane sempre il Signore degli eventi </w:t>
      </w:r>
      <w:r>
        <w:rPr>
          <w:sz w:val="24"/>
          <w:szCs w:val="24"/>
        </w:rPr>
        <w:lastRenderedPageBreak/>
        <w:t>dolorosi da lui patiti, alimentati, in ultima analisi teologica, dall’</w:t>
      </w:r>
      <w:r>
        <w:rPr>
          <w:i/>
          <w:sz w:val="24"/>
          <w:szCs w:val="24"/>
        </w:rPr>
        <w:t>odio</w:t>
      </w:r>
      <w:r>
        <w:rPr>
          <w:sz w:val="24"/>
          <w:szCs w:val="24"/>
        </w:rPr>
        <w:t xml:space="preserve"> di </w:t>
      </w:r>
      <w:r>
        <w:rPr>
          <w:i/>
          <w:sz w:val="24"/>
          <w:szCs w:val="24"/>
        </w:rPr>
        <w:t>satana</w:t>
      </w:r>
      <w:r>
        <w:rPr>
          <w:sz w:val="24"/>
          <w:szCs w:val="24"/>
        </w:rPr>
        <w:t>, frontale contrapposizione all’</w:t>
      </w:r>
      <w:r>
        <w:rPr>
          <w:i/>
          <w:sz w:val="24"/>
          <w:szCs w:val="24"/>
        </w:rPr>
        <w:t>Agape</w:t>
      </w:r>
      <w:r>
        <w:rPr>
          <w:sz w:val="24"/>
          <w:szCs w:val="24"/>
        </w:rPr>
        <w:t xml:space="preserve"> divina che lui non può sopportare. E questo dal momento della cattura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18,2) fino alla sua morte in croce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19,28-30), passando attraverso gli interrogatori di Anna e di Pilato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18,19-40; </w:t>
      </w:r>
      <w:proofErr w:type="spellStart"/>
      <w:r>
        <w:rPr>
          <w:sz w:val="24"/>
          <w:szCs w:val="24"/>
        </w:rPr>
        <w:t>Gv</w:t>
      </w:r>
      <w:proofErr w:type="spellEnd"/>
      <w:r>
        <w:rPr>
          <w:sz w:val="24"/>
          <w:szCs w:val="24"/>
        </w:rPr>
        <w:t xml:space="preserve"> 19,8-11).</w:t>
      </w:r>
    </w:p>
    <w:p w:rsidR="0035203D" w:rsidRDefault="0035203D" w:rsidP="0035203D">
      <w:pPr>
        <w:pStyle w:val="Paragrafoelenco"/>
        <w:ind w:left="1440"/>
        <w:jc w:val="both"/>
        <w:rPr>
          <w:i/>
          <w:sz w:val="24"/>
          <w:szCs w:val="24"/>
        </w:rPr>
      </w:pPr>
    </w:p>
    <w:p w:rsidR="0035203D" w:rsidRDefault="0035203D" w:rsidP="0035203D">
      <w:pPr>
        <w:pStyle w:val="Paragrafoelenco"/>
        <w:numPr>
          <w:ilvl w:val="1"/>
          <w:numId w:val="3"/>
        </w:numPr>
        <w:jc w:val="both"/>
        <w:rPr>
          <w:i/>
          <w:sz w:val="24"/>
          <w:szCs w:val="24"/>
        </w:rPr>
      </w:pPr>
      <w:r>
        <w:rPr>
          <w:i/>
          <w:sz w:val="24"/>
          <w:szCs w:val="24"/>
        </w:rPr>
        <w:t>La risurrezione di Gesù dai morti, il perdono dei peccati e la nuova vita come inatteso dono di grazia</w:t>
      </w:r>
    </w:p>
    <w:p w:rsidR="0035203D" w:rsidRDefault="0035203D" w:rsidP="0035203D">
      <w:pPr>
        <w:pStyle w:val="Paragrafoelenco"/>
        <w:spacing w:after="0"/>
        <w:ind w:left="1440"/>
        <w:jc w:val="both"/>
        <w:rPr>
          <w:i/>
          <w:sz w:val="24"/>
          <w:szCs w:val="24"/>
        </w:rPr>
      </w:pPr>
    </w:p>
    <w:p w:rsidR="0035203D" w:rsidRDefault="0035203D" w:rsidP="0035203D">
      <w:pPr>
        <w:spacing w:after="0"/>
        <w:ind w:firstLine="708"/>
        <w:jc w:val="both"/>
        <w:rPr>
          <w:sz w:val="24"/>
          <w:szCs w:val="24"/>
        </w:rPr>
      </w:pPr>
      <w:r>
        <w:rPr>
          <w:sz w:val="24"/>
          <w:szCs w:val="24"/>
        </w:rPr>
        <w:t xml:space="preserve">Il fatto che la risurrezione di Gesù dai morti costituisca per i discepoli un </w:t>
      </w:r>
      <w:r>
        <w:rPr>
          <w:i/>
          <w:sz w:val="24"/>
          <w:szCs w:val="24"/>
        </w:rPr>
        <w:t>evento di grazia</w:t>
      </w:r>
      <w:r>
        <w:rPr>
          <w:sz w:val="24"/>
          <w:szCs w:val="24"/>
        </w:rPr>
        <w:t xml:space="preserve">, risulta prima di ogni altra cosa dal fatto di essere </w:t>
      </w:r>
      <w:r>
        <w:rPr>
          <w:i/>
          <w:sz w:val="24"/>
          <w:szCs w:val="24"/>
        </w:rPr>
        <w:t>totalmente inattesa</w:t>
      </w:r>
      <w:r>
        <w:rPr>
          <w:sz w:val="24"/>
          <w:szCs w:val="24"/>
        </w:rPr>
        <w:t xml:space="preserve"> da loro. Secondo l’unanime testimonianza delle fonti evangeliche essa non era infatti per nulla attesa dagli apostoli. Probabilmente essi condividevano col giudaismo farisaico l’attesa della risurrezione escatologica di tutti i morti alla fine della storia, ma la risurrezione di </w:t>
      </w:r>
      <w:r>
        <w:rPr>
          <w:i/>
          <w:sz w:val="24"/>
          <w:szCs w:val="24"/>
        </w:rPr>
        <w:t>Uno prima di tutti gli altri</w:t>
      </w:r>
      <w:r>
        <w:rPr>
          <w:sz w:val="24"/>
          <w:szCs w:val="24"/>
        </w:rPr>
        <w:t xml:space="preserve"> era con molta probabilità del tutto fuori dal loro orizzonte teologico. Il suo annuncio li sorprende inoltre proprio mentre essi risultano totalmente prostrati nella paura e nell’angoscia, dopo gli eventi del venerdì santo. Ebbene, sarà proprio in questo clima pesante e drammatico che il Risorto irromperà con una presenza che si impone loro, non senza qualche difficoltà, ben significata dalla loro reazione incredula di fronte all’annuncio delle donne e dei discepoli di Emmaus (</w:t>
      </w:r>
      <w:proofErr w:type="spellStart"/>
      <w:r>
        <w:rPr>
          <w:sz w:val="24"/>
          <w:szCs w:val="24"/>
        </w:rPr>
        <w:t>cf</w:t>
      </w:r>
      <w:proofErr w:type="spellEnd"/>
      <w:r>
        <w:rPr>
          <w:sz w:val="24"/>
          <w:szCs w:val="24"/>
        </w:rPr>
        <w:t>. Mc 16,9-13; Lc 24,8-11), meritandosi per questo un aspro rimprovero dal Risorto (</w:t>
      </w:r>
      <w:proofErr w:type="spellStart"/>
      <w:r>
        <w:rPr>
          <w:sz w:val="24"/>
          <w:szCs w:val="24"/>
        </w:rPr>
        <w:t>cf</w:t>
      </w:r>
      <w:proofErr w:type="spellEnd"/>
      <w:r>
        <w:rPr>
          <w:sz w:val="24"/>
          <w:szCs w:val="24"/>
        </w:rPr>
        <w:t xml:space="preserve">. Mc 16,14). Il Risorto avvia con loro una nuova relazione, caratterizzata dalla sua umanità ormai glorificata, ben evidenziata in Lc 24,36-42 e in </w:t>
      </w:r>
      <w:proofErr w:type="spellStart"/>
      <w:r>
        <w:rPr>
          <w:sz w:val="24"/>
          <w:szCs w:val="24"/>
        </w:rPr>
        <w:t>Gv</w:t>
      </w:r>
      <w:proofErr w:type="spellEnd"/>
      <w:r>
        <w:rPr>
          <w:sz w:val="24"/>
          <w:szCs w:val="24"/>
        </w:rPr>
        <w:t xml:space="preserve"> 20,19-29. Una gloria che tuttavia non riduce al nulla il tempo storico ormai trascorso, e con esso la relazione </w:t>
      </w:r>
      <w:proofErr w:type="spellStart"/>
      <w:r>
        <w:rPr>
          <w:sz w:val="24"/>
          <w:szCs w:val="24"/>
        </w:rPr>
        <w:t>prepasquale</w:t>
      </w:r>
      <w:proofErr w:type="spellEnd"/>
      <w:r>
        <w:rPr>
          <w:sz w:val="24"/>
          <w:szCs w:val="24"/>
        </w:rPr>
        <w:t xml:space="preserve"> da Lui vissuta con loro, ma li custodisce entrambi in sé ormai trasfigurati dalla potenza di Dio e da rileggersi alla luce della Risurrezione. E sarà proprio questa dinamica di rilettura che darà poi vita ai vangeli, con la peculiare forma letteraria che li caratterizza.</w:t>
      </w:r>
    </w:p>
    <w:p w:rsidR="0035203D" w:rsidRDefault="0035203D" w:rsidP="0035203D">
      <w:pPr>
        <w:spacing w:after="0"/>
        <w:ind w:firstLine="708"/>
        <w:jc w:val="both"/>
        <w:rPr>
          <w:sz w:val="24"/>
          <w:szCs w:val="24"/>
        </w:rPr>
      </w:pPr>
      <w:r>
        <w:rPr>
          <w:sz w:val="24"/>
          <w:szCs w:val="24"/>
        </w:rPr>
        <w:t xml:space="preserve">Se Mc e Mt privilegiano l’invio in missione, secondo Lc e </w:t>
      </w:r>
      <w:proofErr w:type="spellStart"/>
      <w:r>
        <w:rPr>
          <w:sz w:val="24"/>
          <w:szCs w:val="24"/>
        </w:rPr>
        <w:t>Gv</w:t>
      </w:r>
      <w:proofErr w:type="spellEnd"/>
      <w:r>
        <w:rPr>
          <w:sz w:val="24"/>
          <w:szCs w:val="24"/>
        </w:rPr>
        <w:t xml:space="preserve"> il primo dono che il Risorto fa agli apostoli è innanzitutto quello del </w:t>
      </w:r>
      <w:r>
        <w:rPr>
          <w:i/>
          <w:sz w:val="24"/>
          <w:szCs w:val="24"/>
        </w:rPr>
        <w:t>perdono</w:t>
      </w:r>
      <w:r>
        <w:rPr>
          <w:sz w:val="24"/>
          <w:szCs w:val="24"/>
        </w:rPr>
        <w:t xml:space="preserve">. In Lc l’essere testimoni del perdono lascerebbe infatti sottintendere che, prima di essere un annuncio da essi autorevolmente comunicato agli altri, il perdono riguarda innanzitutto gli stessi apostoli, che hanno sperimentato in prima persona la realtà del peccato lasciando solo Gesù. Questo perdono di cui sono discretamente fatti beneficiari viene ben espresso in </w:t>
      </w:r>
      <w:proofErr w:type="spellStart"/>
      <w:r>
        <w:rPr>
          <w:sz w:val="24"/>
          <w:szCs w:val="24"/>
        </w:rPr>
        <w:t>Gv</w:t>
      </w:r>
      <w:proofErr w:type="spellEnd"/>
      <w:r>
        <w:rPr>
          <w:sz w:val="24"/>
          <w:szCs w:val="24"/>
        </w:rPr>
        <w:t xml:space="preserve"> 20,19-23. Qui esso sembra passare innanzitutto attraverso il dono della pace, strettamente collegato all’ostensione delle mani e del costato (</w:t>
      </w:r>
      <w:proofErr w:type="spellStart"/>
      <w:r>
        <w:rPr>
          <w:sz w:val="24"/>
          <w:szCs w:val="24"/>
        </w:rPr>
        <w:t>cf</w:t>
      </w:r>
      <w:proofErr w:type="spellEnd"/>
      <w:r>
        <w:rPr>
          <w:sz w:val="24"/>
          <w:szCs w:val="24"/>
        </w:rPr>
        <w:t>. v. 20), che ricordano agli apostoli le ferite del Crocifisso da loro abbandonato al suo tragico destino e poi mediante lo Spirito alitato su di loro e strettamente collegato proprio alla remissione dei peccati, da loro per primi ricevuta (</w:t>
      </w:r>
      <w:proofErr w:type="spellStart"/>
      <w:r>
        <w:rPr>
          <w:sz w:val="24"/>
          <w:szCs w:val="24"/>
        </w:rPr>
        <w:t>cf</w:t>
      </w:r>
      <w:proofErr w:type="spellEnd"/>
      <w:r>
        <w:rPr>
          <w:sz w:val="24"/>
          <w:szCs w:val="24"/>
        </w:rPr>
        <w:t>. v. 22-23). Con Tommaso il peccato di incredulità viene con discrezione corretto dal Risorto permettendo all’apostolo di addirittura toccare le sue piaghe gloriose (</w:t>
      </w:r>
      <w:proofErr w:type="spellStart"/>
      <w:r>
        <w:rPr>
          <w:sz w:val="24"/>
          <w:szCs w:val="24"/>
        </w:rPr>
        <w:t>cf</w:t>
      </w:r>
      <w:proofErr w:type="spellEnd"/>
      <w:r>
        <w:rPr>
          <w:sz w:val="24"/>
          <w:szCs w:val="24"/>
        </w:rPr>
        <w:t xml:space="preserve">. </w:t>
      </w:r>
      <w:proofErr w:type="spellStart"/>
      <w:r>
        <w:rPr>
          <w:sz w:val="24"/>
          <w:szCs w:val="24"/>
        </w:rPr>
        <w:t>vv</w:t>
      </w:r>
      <w:proofErr w:type="spellEnd"/>
      <w:r>
        <w:rPr>
          <w:sz w:val="24"/>
          <w:szCs w:val="24"/>
        </w:rPr>
        <w:t xml:space="preserve">. 27-29). Ritroviamo un’analoga discrezione nel momento in cui il Risorto affida la sua missione a Pietro, non senza avergli ricordato con grande tatto il triplice suo rinnegamento, quasi a significare con ciò l’impossibilità di annunciare il perdono dei peccati senza essere stati loro stessi per primi perdonati dal Signore. </w:t>
      </w:r>
    </w:p>
    <w:p w:rsidR="0035203D" w:rsidRDefault="0035203D" w:rsidP="0035203D">
      <w:pPr>
        <w:spacing w:after="0"/>
        <w:ind w:firstLine="708"/>
        <w:jc w:val="both"/>
        <w:rPr>
          <w:sz w:val="24"/>
          <w:szCs w:val="24"/>
        </w:rPr>
      </w:pPr>
      <w:r>
        <w:rPr>
          <w:sz w:val="24"/>
          <w:szCs w:val="24"/>
        </w:rPr>
        <w:t xml:space="preserve">Di questo annuncio della </w:t>
      </w:r>
      <w:r>
        <w:rPr>
          <w:i/>
          <w:sz w:val="24"/>
          <w:szCs w:val="24"/>
        </w:rPr>
        <w:t>grazia del perdono</w:t>
      </w:r>
      <w:r>
        <w:rPr>
          <w:sz w:val="24"/>
          <w:szCs w:val="24"/>
        </w:rPr>
        <w:t xml:space="preserve"> da parte del Risorto diventeranno poi protagonisti, in virtù dello Spirito Santo, gli apostoli perdonati, come ben attestato dal libro degli Atti. In At 2,36-39 troviamo infatti un diretto collegamento tra la denuncia di aver crocifisso Gesù, la conseguente contrizione e infine il battesimo donato in remissione dei peccati in forza del potere del </w:t>
      </w:r>
      <w:r>
        <w:rPr>
          <w:i/>
          <w:sz w:val="24"/>
          <w:szCs w:val="24"/>
        </w:rPr>
        <w:t>Nome di Gesù</w:t>
      </w:r>
      <w:r>
        <w:rPr>
          <w:sz w:val="24"/>
          <w:szCs w:val="24"/>
        </w:rPr>
        <w:t xml:space="preserve"> (</w:t>
      </w:r>
      <w:proofErr w:type="spellStart"/>
      <w:r>
        <w:rPr>
          <w:sz w:val="24"/>
          <w:szCs w:val="24"/>
        </w:rPr>
        <w:t>cf</w:t>
      </w:r>
      <w:proofErr w:type="spellEnd"/>
      <w:r>
        <w:rPr>
          <w:sz w:val="24"/>
          <w:szCs w:val="24"/>
        </w:rPr>
        <w:t xml:space="preserve">. At 3,6.16; At 4,10), che entra per conseguenza nella venerazione riservata nel </w:t>
      </w:r>
      <w:r>
        <w:rPr>
          <w:sz w:val="24"/>
          <w:szCs w:val="24"/>
        </w:rPr>
        <w:lastRenderedPageBreak/>
        <w:t>giudaismo a Dio solo</w:t>
      </w:r>
      <w:r>
        <w:rPr>
          <w:rStyle w:val="Rimandonotaapidipagina"/>
          <w:sz w:val="24"/>
          <w:szCs w:val="24"/>
        </w:rPr>
        <w:footnoteReference w:id="22"/>
      </w:r>
      <w:r>
        <w:rPr>
          <w:sz w:val="24"/>
          <w:szCs w:val="24"/>
        </w:rPr>
        <w:t>. In At 3,17-20.26 all’annuncio dell’ignoranza connessa all’aver condannato a morte Gesù viene associato l’invito al pentimento e alla conversione.</w:t>
      </w:r>
    </w:p>
    <w:p w:rsidR="0035203D" w:rsidRDefault="0035203D" w:rsidP="0035203D">
      <w:pPr>
        <w:spacing w:after="0"/>
        <w:ind w:firstLine="708"/>
        <w:jc w:val="both"/>
        <w:rPr>
          <w:rFonts w:cstheme="minorHAnsi"/>
          <w:sz w:val="24"/>
          <w:szCs w:val="24"/>
        </w:rPr>
      </w:pPr>
      <w:r>
        <w:rPr>
          <w:sz w:val="24"/>
          <w:szCs w:val="24"/>
        </w:rPr>
        <w:t xml:space="preserve">Ma il caso dove emerge in tutta chiarezza la stretta relazione esistente tra il Risorto, la grazia del perdono dei peccati concesso nel Suo Nome e il conferimento della missione apostolica è quello di </w:t>
      </w:r>
      <w:r>
        <w:rPr>
          <w:i/>
          <w:sz w:val="24"/>
          <w:szCs w:val="24"/>
        </w:rPr>
        <w:t>Paolo</w:t>
      </w:r>
      <w:r>
        <w:rPr>
          <w:sz w:val="24"/>
          <w:szCs w:val="24"/>
        </w:rPr>
        <w:t xml:space="preserve">, che lo vive con una dinamica del tutto singolare e dalla quale emerge la peculiare azione, del </w:t>
      </w:r>
      <w:r>
        <w:rPr>
          <w:i/>
          <w:sz w:val="24"/>
          <w:szCs w:val="24"/>
        </w:rPr>
        <w:t>tutto immeritata</w:t>
      </w:r>
      <w:r>
        <w:rPr>
          <w:sz w:val="24"/>
          <w:szCs w:val="24"/>
        </w:rPr>
        <w:t xml:space="preserve">, della grazia divina nei suoi confronti. Proprio qui troviamo i </w:t>
      </w:r>
      <w:r>
        <w:rPr>
          <w:i/>
          <w:sz w:val="24"/>
          <w:szCs w:val="24"/>
        </w:rPr>
        <w:t xml:space="preserve">fondamenti esistenziali </w:t>
      </w:r>
      <w:r>
        <w:rPr>
          <w:sz w:val="24"/>
          <w:szCs w:val="24"/>
        </w:rPr>
        <w:t>del successivo e complesso insegnamento paolino sulla grazia, così importante per tutti gli sviluppi della teologia della grazia. Questa dinamica andrà direttamente ricollegata innanzitutto al martirio di Stefano, la cui morte per lapidazione Saulo aveva esplicitamente approvato, partecipandovi in prima persona (</w:t>
      </w:r>
      <w:proofErr w:type="spellStart"/>
      <w:r>
        <w:rPr>
          <w:sz w:val="24"/>
          <w:szCs w:val="24"/>
        </w:rPr>
        <w:t>cf</w:t>
      </w:r>
      <w:proofErr w:type="spellEnd"/>
      <w:r>
        <w:rPr>
          <w:sz w:val="24"/>
          <w:szCs w:val="24"/>
        </w:rPr>
        <w:t>. At 7,58), risultando egli di fatto tra le persone per le quali il martire pregò Dio per il perdono dei suoi uccisori (</w:t>
      </w:r>
      <w:proofErr w:type="spellStart"/>
      <w:r>
        <w:rPr>
          <w:sz w:val="24"/>
          <w:szCs w:val="24"/>
        </w:rPr>
        <w:t>cf</w:t>
      </w:r>
      <w:proofErr w:type="spellEnd"/>
      <w:r>
        <w:rPr>
          <w:sz w:val="24"/>
          <w:szCs w:val="24"/>
        </w:rPr>
        <w:t xml:space="preserve">. At 7,59), a somiglianza di Gesù stesso. La ragione di questa approvazione la lascia chiaramente intendere lo stesso Paolo quando descrive se stesso, discepolo del grande </w:t>
      </w:r>
      <w:proofErr w:type="spellStart"/>
      <w:r>
        <w:rPr>
          <w:sz w:val="24"/>
          <w:szCs w:val="24"/>
        </w:rPr>
        <w:t>rabbì</w:t>
      </w:r>
      <w:proofErr w:type="spellEnd"/>
      <w:r>
        <w:rPr>
          <w:sz w:val="24"/>
          <w:szCs w:val="24"/>
        </w:rPr>
        <w:t xml:space="preserve"> </w:t>
      </w:r>
      <w:proofErr w:type="spellStart"/>
      <w:r>
        <w:rPr>
          <w:sz w:val="24"/>
          <w:szCs w:val="24"/>
        </w:rPr>
        <w:t>Gamaliele</w:t>
      </w:r>
      <w:proofErr w:type="spellEnd"/>
      <w:r>
        <w:rPr>
          <w:sz w:val="24"/>
          <w:szCs w:val="24"/>
        </w:rPr>
        <w:t xml:space="preserve">, </w:t>
      </w:r>
      <w:r>
        <w:rPr>
          <w:rFonts w:cstheme="minorHAnsi"/>
          <w:sz w:val="24"/>
          <w:szCs w:val="24"/>
        </w:rPr>
        <w:t>molto più accanito della maggioranza dei suoi coetanei e connazionali</w:t>
      </w:r>
      <w:r>
        <w:rPr>
          <w:sz w:val="24"/>
          <w:szCs w:val="24"/>
        </w:rPr>
        <w:t xml:space="preserve"> e dunque del suo stesso maestro </w:t>
      </w:r>
      <w:r>
        <w:rPr>
          <w:rFonts w:cstheme="minorHAnsi"/>
          <w:sz w:val="24"/>
          <w:szCs w:val="24"/>
        </w:rPr>
        <w:t>«</w:t>
      </w:r>
      <w:r>
        <w:rPr>
          <w:sz w:val="24"/>
          <w:szCs w:val="24"/>
        </w:rPr>
        <w:t>nel sostenere le tradizioni dei padri</w:t>
      </w:r>
      <w:r>
        <w:rPr>
          <w:rFonts w:cstheme="minorHAnsi"/>
          <w:sz w:val="24"/>
          <w:szCs w:val="24"/>
        </w:rPr>
        <w:t>»</w:t>
      </w:r>
      <w:r>
        <w:rPr>
          <w:rStyle w:val="Rimandonotaapidipagina"/>
          <w:rFonts w:cstheme="minorHAnsi"/>
          <w:sz w:val="24"/>
          <w:szCs w:val="24"/>
        </w:rPr>
        <w:footnoteReference w:id="23"/>
      </w:r>
      <w:r>
        <w:rPr>
          <w:rFonts w:cstheme="minorHAnsi"/>
          <w:sz w:val="24"/>
          <w:szCs w:val="24"/>
        </w:rPr>
        <w:t>. Un sostegno dai tratti violenti e religiosamente fanatici (</w:t>
      </w:r>
      <w:proofErr w:type="spellStart"/>
      <w:r>
        <w:rPr>
          <w:rFonts w:cstheme="minorHAnsi"/>
          <w:sz w:val="24"/>
          <w:szCs w:val="24"/>
        </w:rPr>
        <w:t>cf</w:t>
      </w:r>
      <w:proofErr w:type="spellEnd"/>
      <w:r>
        <w:rPr>
          <w:rFonts w:cstheme="minorHAnsi"/>
          <w:sz w:val="24"/>
          <w:szCs w:val="24"/>
        </w:rPr>
        <w:t xml:space="preserve">. At 9,1; At 22,4), che lo spingono a recarsi fino a Damasco per «condurre in catene a Gerusalemme uomini e donne, seguaci della dottrina di Cristo» (At 9,2; At 22,5). Ed è proprio qui, sulla strada verso Damasco, che arriva, del tutto inattesa, la grazia dell’apparizione del Risorto a Saulo, «come a un aborto. Io infatti sono l’infimo degli apostoli e non sono degno neppure di essere chiamato apostolo, perché ho perseguitato la Chiesa di Dio» (1Cor 15,9). Un’esperienza che Paolo descrive qui esplicitamente </w:t>
      </w:r>
      <w:r>
        <w:rPr>
          <w:rFonts w:cstheme="minorHAnsi"/>
          <w:i/>
          <w:sz w:val="24"/>
          <w:szCs w:val="24"/>
        </w:rPr>
        <w:t>come grazia</w:t>
      </w:r>
      <w:r>
        <w:rPr>
          <w:rFonts w:cstheme="minorHAnsi"/>
          <w:sz w:val="24"/>
          <w:szCs w:val="24"/>
        </w:rPr>
        <w:t xml:space="preserve">, il cui contenuto verrà poi da lui stesso sinteticamente descritto come un’iniziativa gratuita del Dio di Israele, che «mi scelse fin dal seno di mia madre e mi chiamò </w:t>
      </w:r>
      <w:r>
        <w:rPr>
          <w:rFonts w:cstheme="minorHAnsi"/>
          <w:i/>
          <w:sz w:val="24"/>
          <w:szCs w:val="24"/>
        </w:rPr>
        <w:t>con la sua grazia</w:t>
      </w:r>
      <w:r>
        <w:rPr>
          <w:rFonts w:cstheme="minorHAnsi"/>
          <w:sz w:val="24"/>
          <w:szCs w:val="24"/>
        </w:rPr>
        <w:t>» (</w:t>
      </w:r>
      <w:proofErr w:type="spellStart"/>
      <w:r>
        <w:rPr>
          <w:rFonts w:cstheme="minorHAnsi"/>
          <w:sz w:val="24"/>
          <w:szCs w:val="24"/>
        </w:rPr>
        <w:t>Gal</w:t>
      </w:r>
      <w:proofErr w:type="spellEnd"/>
      <w:r>
        <w:rPr>
          <w:rFonts w:cstheme="minorHAnsi"/>
          <w:sz w:val="24"/>
          <w:szCs w:val="24"/>
        </w:rPr>
        <w:t xml:space="preserve"> 1,15), Dio che «</w:t>
      </w:r>
      <w:r>
        <w:rPr>
          <w:rFonts w:cstheme="minorHAnsi"/>
          <w:i/>
          <w:sz w:val="24"/>
          <w:szCs w:val="24"/>
        </w:rPr>
        <w:t>si compiacque</w:t>
      </w:r>
      <w:r>
        <w:rPr>
          <w:rFonts w:cstheme="minorHAnsi"/>
          <w:sz w:val="24"/>
          <w:szCs w:val="24"/>
        </w:rPr>
        <w:t xml:space="preserve"> di rivelare a me suo Figlio perché lo annunziassi in mezzo ai pagani» (</w:t>
      </w:r>
      <w:proofErr w:type="spellStart"/>
      <w:r>
        <w:rPr>
          <w:rFonts w:cstheme="minorHAnsi"/>
          <w:sz w:val="24"/>
          <w:szCs w:val="24"/>
        </w:rPr>
        <w:t>Gal</w:t>
      </w:r>
      <w:proofErr w:type="spellEnd"/>
      <w:r>
        <w:rPr>
          <w:rFonts w:cstheme="minorHAnsi"/>
          <w:sz w:val="24"/>
          <w:szCs w:val="24"/>
        </w:rPr>
        <w:t xml:space="preserve"> 1,15-16). Va da subito sottolineata l’identificazione che qui Paolo stabilisce tra la grazia e l’apparire a lui del Figlio di Dio risorto dai morti per iniziativa del Padre. La stessa apparizione del Risorto viene infatti narrata per ben due volte nel libro degli Atti con ulteriori particolari, il più interessante dei quali è quando, rispondendo a Saulo che gli chiede «chi sei o Signore?», il Risorto afferma: «Io sono Gesù, </w:t>
      </w:r>
      <w:r>
        <w:rPr>
          <w:rFonts w:cstheme="minorHAnsi"/>
          <w:i/>
          <w:sz w:val="24"/>
          <w:szCs w:val="24"/>
        </w:rPr>
        <w:t>che tu perseguiti</w:t>
      </w:r>
      <w:r>
        <w:rPr>
          <w:rFonts w:cstheme="minorHAnsi"/>
          <w:sz w:val="24"/>
          <w:szCs w:val="24"/>
        </w:rPr>
        <w:t xml:space="preserve">» (At 9,5; At 22,8). Viene in tal modo stabilito un legame diretto tra Gesù e i suoi discepoli perseguitati, primo tra tutti Stefano, un legame che Paolo avrebbe in seguito descritto utilizzando la simbolica del Corpo. Ne consegue un accecamento e tre giorni di profonda e dolorosa esperienza di conversione, solo dopo la quale egli riacquisterà la vista non solo fisica, ma soprattutto spirituale grazie al battesimo ricevuto per mano di Anania. Una conversione che possiamo intuire legata al fatto di aver scoperto di essersi opposto col suo zelo indiscreto proprio al Dio di Israele che egli credeva di servire, trovandosi invece a combattere di fatto contro di Lui, esattamente come il suo maestro aveva ammonito i </w:t>
      </w:r>
      <w:proofErr w:type="spellStart"/>
      <w:r>
        <w:rPr>
          <w:rFonts w:cstheme="minorHAnsi"/>
          <w:sz w:val="24"/>
          <w:szCs w:val="24"/>
        </w:rPr>
        <w:t>sinedristi</w:t>
      </w:r>
      <w:proofErr w:type="spellEnd"/>
      <w:r>
        <w:rPr>
          <w:rFonts w:cstheme="minorHAnsi"/>
          <w:sz w:val="24"/>
          <w:szCs w:val="24"/>
        </w:rPr>
        <w:t xml:space="preserve"> suoi colleghi che avrebbe potuto accadere loro (</w:t>
      </w:r>
      <w:proofErr w:type="spellStart"/>
      <w:r>
        <w:rPr>
          <w:rFonts w:cstheme="minorHAnsi"/>
          <w:sz w:val="24"/>
          <w:szCs w:val="24"/>
        </w:rPr>
        <w:t>cf</w:t>
      </w:r>
      <w:proofErr w:type="spellEnd"/>
      <w:r>
        <w:rPr>
          <w:rFonts w:cstheme="minorHAnsi"/>
          <w:sz w:val="24"/>
          <w:szCs w:val="24"/>
        </w:rPr>
        <w:t>. At 5,39). Un’esperienza indubbiamente traumatica per un uomo religiosamente zelante quale fu Saulo. Egli riceverà poi il battesimo per il perdono dei peccati commessi, insieme al dono dello Spirito (</w:t>
      </w:r>
      <w:proofErr w:type="spellStart"/>
      <w:r>
        <w:rPr>
          <w:rFonts w:cstheme="minorHAnsi"/>
          <w:sz w:val="24"/>
          <w:szCs w:val="24"/>
        </w:rPr>
        <w:t>cf</w:t>
      </w:r>
      <w:proofErr w:type="spellEnd"/>
      <w:r>
        <w:rPr>
          <w:rFonts w:cstheme="minorHAnsi"/>
          <w:sz w:val="24"/>
          <w:szCs w:val="24"/>
        </w:rPr>
        <w:t>. At 9,17-18; At 22,16). Tutto questo direttamente connesso poi al conferimento della missione apostolica come annuncio di una grazia destina a tutti, ma già sperimentata in prima persona dall’apostolo stesso.</w:t>
      </w:r>
    </w:p>
    <w:p w:rsidR="0035203D" w:rsidRDefault="0035203D" w:rsidP="0035203D">
      <w:pPr>
        <w:spacing w:after="0"/>
        <w:ind w:firstLine="708"/>
        <w:jc w:val="both"/>
        <w:rPr>
          <w:rFonts w:cstheme="minorHAnsi"/>
          <w:sz w:val="24"/>
          <w:szCs w:val="24"/>
        </w:rPr>
      </w:pPr>
      <w:r>
        <w:rPr>
          <w:rFonts w:cstheme="minorHAnsi"/>
          <w:sz w:val="24"/>
          <w:szCs w:val="24"/>
        </w:rPr>
        <w:lastRenderedPageBreak/>
        <w:t xml:space="preserve">Possiamo dunque affermare che nel caso di Saulo la </w:t>
      </w:r>
      <w:r>
        <w:rPr>
          <w:rFonts w:cstheme="minorHAnsi"/>
          <w:i/>
          <w:sz w:val="24"/>
          <w:szCs w:val="24"/>
        </w:rPr>
        <w:t xml:space="preserve">grazia </w:t>
      </w:r>
      <w:r>
        <w:rPr>
          <w:rFonts w:cstheme="minorHAnsi"/>
          <w:sz w:val="24"/>
          <w:szCs w:val="24"/>
        </w:rPr>
        <w:t xml:space="preserve">si presenta come un </w:t>
      </w:r>
      <w:r>
        <w:rPr>
          <w:rFonts w:cstheme="minorHAnsi"/>
          <w:i/>
          <w:sz w:val="24"/>
          <w:szCs w:val="24"/>
        </w:rPr>
        <w:t>incontro</w:t>
      </w:r>
      <w:r>
        <w:rPr>
          <w:rFonts w:cstheme="minorHAnsi"/>
          <w:sz w:val="24"/>
          <w:szCs w:val="24"/>
        </w:rPr>
        <w:t xml:space="preserve"> </w:t>
      </w:r>
      <w:r>
        <w:rPr>
          <w:rFonts w:cstheme="minorHAnsi"/>
          <w:i/>
          <w:sz w:val="24"/>
          <w:szCs w:val="24"/>
        </w:rPr>
        <w:t>del tutto</w:t>
      </w:r>
      <w:r>
        <w:rPr>
          <w:rFonts w:cstheme="minorHAnsi"/>
          <w:sz w:val="24"/>
          <w:szCs w:val="24"/>
        </w:rPr>
        <w:t xml:space="preserve"> inatteso col Risorto, mediato dalla comunità cristiana, con la quale il Risorto si identifica pienamente e che proprio a causa sua ebbe non poco a soffrire. In questo incontro Saulo vede la sua cecità spirituale come perdonata. Il che realizza in lui la conversione, cioè un nuovo modo di vedere Dio, </w:t>
      </w:r>
      <w:proofErr w:type="gramStart"/>
      <w:r>
        <w:rPr>
          <w:rFonts w:cstheme="minorHAnsi"/>
          <w:sz w:val="24"/>
          <w:szCs w:val="24"/>
        </w:rPr>
        <w:t>se</w:t>
      </w:r>
      <w:proofErr w:type="gramEnd"/>
      <w:r>
        <w:rPr>
          <w:rFonts w:cstheme="minorHAnsi"/>
          <w:sz w:val="24"/>
          <w:szCs w:val="24"/>
        </w:rPr>
        <w:t xml:space="preserve"> stesso e gli altri alla luce del Risorto il quale, dopo avergli dato la consapevolezza della sua situazione di peccato e il perdono dei peccati, conferisce nel contempo all’apostolo la sua specifica missione. Mai bisognerebbe dimenticare tutto questo quando si studia il tema della grazia nella </w:t>
      </w:r>
      <w:r>
        <w:rPr>
          <w:rFonts w:cstheme="minorHAnsi"/>
          <w:i/>
          <w:sz w:val="24"/>
          <w:szCs w:val="24"/>
        </w:rPr>
        <w:t>Lettera ai Romani</w:t>
      </w:r>
      <w:r>
        <w:rPr>
          <w:rFonts w:cstheme="minorHAnsi"/>
          <w:sz w:val="24"/>
          <w:szCs w:val="24"/>
        </w:rPr>
        <w:t>, come ora ci apprestiamo a fare. Un tema che risulta altrimenti astratto e puramente speculativo, ben lontano dalla vita, anche in ragione della notevole bravura e competenza esegetica del suo autore, caso unico in questo tra tutti gli apostoli.</w:t>
      </w:r>
    </w:p>
    <w:p w:rsidR="00D52B24" w:rsidRDefault="00D52B24"/>
    <w:p w:rsidR="0064283A" w:rsidRDefault="0064283A" w:rsidP="0064283A">
      <w:pPr>
        <w:pStyle w:val="Paragrafoelenco"/>
        <w:numPr>
          <w:ilvl w:val="1"/>
          <w:numId w:val="3"/>
        </w:numPr>
        <w:spacing w:after="0"/>
        <w:jc w:val="both"/>
        <w:rPr>
          <w:i/>
          <w:sz w:val="24"/>
          <w:szCs w:val="24"/>
        </w:rPr>
      </w:pPr>
      <w:r>
        <w:rPr>
          <w:i/>
          <w:sz w:val="24"/>
          <w:szCs w:val="24"/>
        </w:rPr>
        <w:t>La grazia come giustificazione mediante la fede in Gesù Cristo: la Lettera ai Romani</w:t>
      </w:r>
    </w:p>
    <w:p w:rsidR="0064283A" w:rsidRDefault="0064283A" w:rsidP="0064283A">
      <w:pPr>
        <w:pStyle w:val="Paragrafoelenco"/>
        <w:spacing w:after="0"/>
        <w:ind w:left="1440"/>
        <w:jc w:val="both"/>
        <w:rPr>
          <w:sz w:val="24"/>
          <w:szCs w:val="24"/>
        </w:rPr>
      </w:pPr>
    </w:p>
    <w:p w:rsidR="0064283A" w:rsidRDefault="0064283A" w:rsidP="0064283A">
      <w:pPr>
        <w:spacing w:after="0"/>
        <w:ind w:firstLine="708"/>
        <w:jc w:val="both"/>
        <w:rPr>
          <w:sz w:val="24"/>
          <w:szCs w:val="24"/>
        </w:rPr>
      </w:pPr>
      <w:r>
        <w:rPr>
          <w:sz w:val="24"/>
          <w:szCs w:val="24"/>
        </w:rPr>
        <w:t xml:space="preserve">Nessun testo come la </w:t>
      </w:r>
      <w:r>
        <w:rPr>
          <w:i/>
          <w:sz w:val="24"/>
          <w:szCs w:val="24"/>
        </w:rPr>
        <w:t>Lettera ai Romani</w:t>
      </w:r>
      <w:r>
        <w:rPr>
          <w:sz w:val="24"/>
          <w:szCs w:val="24"/>
        </w:rPr>
        <w:t xml:space="preserve"> ha infatti giocato un ruolo altrettanto cruciale nella storia della teologia della grazia. Qui non potremo certo penetrare nella complessa argomentazione esegetica che Paolo espone lungo tutto questo testo e ancor meno nelle varie esegesi fattane nel corso della storia della sua recezione essendo, questo testo paolino, studiato come pochi altri del nuovo Testamento. Per lo più ci limiteremo invece ad evidenziare i possibili </w:t>
      </w:r>
      <w:r>
        <w:rPr>
          <w:i/>
          <w:sz w:val="24"/>
          <w:szCs w:val="24"/>
        </w:rPr>
        <w:t>echi indiretti</w:t>
      </w:r>
      <w:r>
        <w:rPr>
          <w:sz w:val="24"/>
          <w:szCs w:val="24"/>
        </w:rPr>
        <w:t xml:space="preserve"> della sua esperienza personale rinvenibili nel testo, così da poterne poi meglio illuminare il significato teologico. Non sarà senza significato in proposito il fatto che per due dei più importanti interpreti della </w:t>
      </w:r>
      <w:r>
        <w:rPr>
          <w:i/>
          <w:sz w:val="24"/>
          <w:szCs w:val="24"/>
        </w:rPr>
        <w:t>Lettera ai Romani</w:t>
      </w:r>
      <w:r>
        <w:rPr>
          <w:sz w:val="24"/>
          <w:szCs w:val="24"/>
        </w:rPr>
        <w:t xml:space="preserve"> nella teologia latina, e cioè Agostino e Lutero, questo testo abbia avuto per entrambi profonde implicazioni anche esistenziali. In questo tentativo sarà utile tener presente anche il testo degli Atti. Pur essendo un testo lucano, e perciò spesso considerato dagli esegetici come altro rispetto a quelli più direttamente paolini, non bisognerebbe comunque mai dimenticare, su pretesto dell’indubbia diversità letteraria e pure teologica dei testi, che Luca è in ogni caso stato discepolo e collaboratore di Paolo.</w:t>
      </w:r>
    </w:p>
    <w:p w:rsidR="0064283A" w:rsidRDefault="0064283A" w:rsidP="0064283A">
      <w:pPr>
        <w:spacing w:after="0"/>
        <w:ind w:firstLine="708"/>
        <w:jc w:val="both"/>
        <w:rPr>
          <w:sz w:val="24"/>
          <w:szCs w:val="24"/>
        </w:rPr>
      </w:pPr>
      <w:r>
        <w:rPr>
          <w:sz w:val="24"/>
          <w:szCs w:val="24"/>
        </w:rPr>
        <w:t xml:space="preserve">Procederemo qui partendo dall’iniziale, cruciale affermazione paolina secondo la quale nel Vangelo annunciato dall’apostolo dei pagani </w:t>
      </w:r>
      <w:r>
        <w:rPr>
          <w:rFonts w:cstheme="minorHAnsi"/>
          <w:sz w:val="24"/>
          <w:szCs w:val="24"/>
        </w:rPr>
        <w:t>«</w:t>
      </w:r>
      <w:r>
        <w:rPr>
          <w:sz w:val="24"/>
          <w:szCs w:val="24"/>
        </w:rPr>
        <w:t xml:space="preserve">si rivela </w:t>
      </w:r>
      <w:r>
        <w:rPr>
          <w:i/>
          <w:sz w:val="24"/>
          <w:szCs w:val="24"/>
        </w:rPr>
        <w:t>la giustizia</w:t>
      </w:r>
      <w:r>
        <w:rPr>
          <w:sz w:val="24"/>
          <w:szCs w:val="24"/>
        </w:rPr>
        <w:t xml:space="preserve"> di Dio, di fede in fede, come sta scritto: </w:t>
      </w:r>
      <w:r>
        <w:rPr>
          <w:i/>
          <w:sz w:val="24"/>
          <w:szCs w:val="24"/>
        </w:rPr>
        <w:t>Il giusto per fede vivrà</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1,17). Già da qui si può già chiaramente intravvedere la centralità nella lettera del tema della </w:t>
      </w:r>
      <w:r>
        <w:rPr>
          <w:i/>
          <w:sz w:val="24"/>
          <w:szCs w:val="24"/>
        </w:rPr>
        <w:t>giustizia</w:t>
      </w:r>
      <w:r>
        <w:rPr>
          <w:sz w:val="24"/>
          <w:szCs w:val="24"/>
        </w:rPr>
        <w:t xml:space="preserve"> e dunque del </w:t>
      </w:r>
      <w:r>
        <w:rPr>
          <w:i/>
          <w:sz w:val="24"/>
          <w:szCs w:val="24"/>
        </w:rPr>
        <w:t>risultare</w:t>
      </w:r>
      <w:r>
        <w:rPr>
          <w:sz w:val="24"/>
          <w:szCs w:val="24"/>
        </w:rPr>
        <w:t xml:space="preserve"> </w:t>
      </w:r>
      <w:r>
        <w:rPr>
          <w:i/>
          <w:sz w:val="24"/>
          <w:szCs w:val="24"/>
        </w:rPr>
        <w:t>giusti</w:t>
      </w:r>
      <w:r>
        <w:rPr>
          <w:sz w:val="24"/>
          <w:szCs w:val="24"/>
        </w:rPr>
        <w:t xml:space="preserve"> davanti a Dio proprio in grazia della fede nel Nome di Gesù. Il primo indizio di una possibile rilevanza anche autobiografica implicata da questo iniziale affermazione paolina ci sembra poterlo reperire già nell’affermazione circa l’</w:t>
      </w:r>
      <w:r>
        <w:rPr>
          <w:i/>
          <w:sz w:val="24"/>
          <w:szCs w:val="24"/>
        </w:rPr>
        <w:t>universalità</w:t>
      </w:r>
      <w:r>
        <w:rPr>
          <w:sz w:val="24"/>
          <w:szCs w:val="24"/>
        </w:rPr>
        <w:t xml:space="preserve"> </w:t>
      </w:r>
      <w:r>
        <w:rPr>
          <w:i/>
          <w:sz w:val="24"/>
          <w:szCs w:val="24"/>
        </w:rPr>
        <w:t>del dominio del peccato</w:t>
      </w:r>
      <w:r>
        <w:rPr>
          <w:sz w:val="24"/>
          <w:szCs w:val="24"/>
        </w:rPr>
        <w:t xml:space="preserve"> che Paolo espone subito dopo, in </w:t>
      </w:r>
      <w:proofErr w:type="spellStart"/>
      <w:r>
        <w:rPr>
          <w:sz w:val="24"/>
          <w:szCs w:val="24"/>
        </w:rPr>
        <w:t>Rm</w:t>
      </w:r>
      <w:proofErr w:type="spellEnd"/>
      <w:r>
        <w:rPr>
          <w:sz w:val="24"/>
          <w:szCs w:val="24"/>
        </w:rPr>
        <w:t xml:space="preserve"> 1,18-3,20 e di cui egli stesso ha fatto esperienza in prima persona, come narrato in At 9,1-30. Tale universalità, che Paolo eredita dall’apocalittica ebraica e nel giudaismo </w:t>
      </w:r>
      <w:proofErr w:type="spellStart"/>
      <w:r>
        <w:rPr>
          <w:sz w:val="24"/>
          <w:szCs w:val="24"/>
        </w:rPr>
        <w:t>enochico</w:t>
      </w:r>
      <w:proofErr w:type="spellEnd"/>
      <w:r>
        <w:rPr>
          <w:rStyle w:val="Rimandonotaapidipagina"/>
          <w:sz w:val="24"/>
          <w:szCs w:val="24"/>
        </w:rPr>
        <w:footnoteReference w:id="24"/>
      </w:r>
      <w:r>
        <w:rPr>
          <w:sz w:val="24"/>
          <w:szCs w:val="24"/>
        </w:rPr>
        <w:t>, tocca tanto i giudei, spesso fieri del loro giudaismo, quanto i pagani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3,9-18), dai quali i primi si considerano separati in ragione della Legge. Un dominio che, toccando ebrei e pagani, tocca perciò tutta quanta l’umanità, e con essa ciascuno dei suoi componenti, senza eccezioni. Possiamo pertanto supporre che nella successiva descrizione della problematica relazione che Paolo offre della relazione che l’ebreo vive con la Legge, potrebbe esserci anche l’eco dell’esperienza del fariseo zelante Saulo di Tarso, discepolo di </w:t>
      </w:r>
      <w:proofErr w:type="spellStart"/>
      <w:r>
        <w:rPr>
          <w:sz w:val="24"/>
          <w:szCs w:val="24"/>
        </w:rPr>
        <w:t>Gamaliele</w:t>
      </w:r>
      <w:proofErr w:type="spellEnd"/>
      <w:r>
        <w:rPr>
          <w:sz w:val="24"/>
          <w:szCs w:val="24"/>
        </w:rPr>
        <w:t xml:space="preserve"> e che proprio in nome di questa stessa Legge aveva con fierezza e errato zelo religioso perseguitato i correligionari credenti in Gesù Messia, credendo in tal modo di essere un giusto di fronte a Dio, mentre in realtà si stava opponendo a Dio stesso, eventualità già paventata </w:t>
      </w:r>
      <w:r>
        <w:rPr>
          <w:sz w:val="24"/>
          <w:szCs w:val="24"/>
        </w:rPr>
        <w:lastRenderedPageBreak/>
        <w:t xml:space="preserve">dal suo stesso maestro in At 5,34-42. Anche il suo discepolo Saulo di Tarso potrebbe pertanto venir incluso nell’ammonimento lì puntualmente rivolto dal suo antico </w:t>
      </w:r>
      <w:proofErr w:type="spellStart"/>
      <w:r>
        <w:rPr>
          <w:sz w:val="24"/>
          <w:szCs w:val="24"/>
        </w:rPr>
        <w:t>rabbì</w:t>
      </w:r>
      <w:proofErr w:type="spellEnd"/>
      <w:r>
        <w:rPr>
          <w:sz w:val="24"/>
          <w:szCs w:val="24"/>
        </w:rPr>
        <w:t xml:space="preserve"> solo ai membri del sinedrio.</w:t>
      </w:r>
    </w:p>
    <w:p w:rsidR="0064283A" w:rsidRDefault="0064283A" w:rsidP="0064283A">
      <w:pPr>
        <w:spacing w:after="0"/>
        <w:ind w:firstLine="708"/>
        <w:jc w:val="both"/>
        <w:rPr>
          <w:sz w:val="24"/>
          <w:szCs w:val="24"/>
        </w:rPr>
      </w:pPr>
      <w:r>
        <w:rPr>
          <w:sz w:val="24"/>
          <w:szCs w:val="24"/>
        </w:rPr>
        <w:t xml:space="preserve">Dal rimprovero che da parte sua Paolo rivolge in </w:t>
      </w:r>
      <w:proofErr w:type="spellStart"/>
      <w:r>
        <w:rPr>
          <w:sz w:val="24"/>
          <w:szCs w:val="24"/>
        </w:rPr>
        <w:t>Rm</w:t>
      </w:r>
      <w:proofErr w:type="spellEnd"/>
      <w:r>
        <w:rPr>
          <w:sz w:val="24"/>
          <w:szCs w:val="24"/>
        </w:rPr>
        <w:t xml:space="preserve"> 2,24 al giudeo osservante, si può perciò legittimamente ritenere che non fosse estraneo lo stesso Saulo: </w:t>
      </w:r>
      <w:r>
        <w:rPr>
          <w:rFonts w:cstheme="minorHAnsi"/>
          <w:sz w:val="24"/>
          <w:szCs w:val="24"/>
        </w:rPr>
        <w:t>«</w:t>
      </w:r>
      <w:r>
        <w:rPr>
          <w:sz w:val="24"/>
          <w:szCs w:val="24"/>
        </w:rPr>
        <w:t xml:space="preserve">tu che ti vanti della Legge, offendi Dio trasgredendo la Legge! Infatti sta scritto: </w:t>
      </w:r>
      <w:r>
        <w:rPr>
          <w:i/>
          <w:sz w:val="24"/>
          <w:szCs w:val="24"/>
        </w:rPr>
        <w:t>il Nome di Dio è bestemmiato per causa vostra tra le genti</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2,24). Qui è infatti in gioco innanzitutto il primo dei Comandamenti della Legge, cioè la venerazione del Nome di Dio! E Paolo rincara poi la dose riprendendo il ben noto tema profetico della </w:t>
      </w:r>
      <w:r>
        <w:rPr>
          <w:i/>
          <w:sz w:val="24"/>
          <w:szCs w:val="24"/>
        </w:rPr>
        <w:t>circoncisione del cuore</w:t>
      </w:r>
      <w:r>
        <w:rPr>
          <w:sz w:val="24"/>
          <w:szCs w:val="24"/>
        </w:rPr>
        <w:t xml:space="preserve"> in antitesi a quella della sola carne, ragione per non pochi giudei, esattamente come a suo tempo fu il caso per lo stesso Saulo (</w:t>
      </w:r>
      <w:proofErr w:type="spellStart"/>
      <w:r>
        <w:rPr>
          <w:sz w:val="24"/>
          <w:szCs w:val="24"/>
        </w:rPr>
        <w:t>cf</w:t>
      </w:r>
      <w:proofErr w:type="spellEnd"/>
      <w:r>
        <w:rPr>
          <w:sz w:val="24"/>
          <w:szCs w:val="24"/>
        </w:rPr>
        <w:t xml:space="preserve">. </w:t>
      </w:r>
      <w:proofErr w:type="spellStart"/>
      <w:r>
        <w:rPr>
          <w:sz w:val="24"/>
          <w:szCs w:val="24"/>
        </w:rPr>
        <w:t>Gal</w:t>
      </w:r>
      <w:proofErr w:type="spellEnd"/>
      <w:r>
        <w:rPr>
          <w:sz w:val="24"/>
          <w:szCs w:val="24"/>
        </w:rPr>
        <w:t xml:space="preserve"> 1,13-14), di un orgoglio religioso mal riposto e del tutto inutile agli occhi di Dio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2,25-29). Un indizio più esegeticamente di peso che in tutto questo vi possa effettivamente essere anche l’eco dell’esperienza vissuta dallo stesso Paolo, lo si può reperire nell’affermazione, che contiene un insolito ricorso, forse non unicamente retorico, alla prima persona e secondo la quale </w:t>
      </w:r>
      <w:r>
        <w:rPr>
          <w:rFonts w:cstheme="minorHAnsi"/>
          <w:sz w:val="24"/>
          <w:szCs w:val="24"/>
        </w:rPr>
        <w:t xml:space="preserve">«se </w:t>
      </w:r>
      <w:r>
        <w:rPr>
          <w:sz w:val="24"/>
          <w:szCs w:val="24"/>
        </w:rPr>
        <w:t xml:space="preserve">la verità di Dio abbondò nella </w:t>
      </w:r>
      <w:r>
        <w:rPr>
          <w:i/>
          <w:sz w:val="24"/>
          <w:szCs w:val="24"/>
        </w:rPr>
        <w:t>mia menzogna</w:t>
      </w:r>
      <w:r>
        <w:rPr>
          <w:sz w:val="24"/>
          <w:szCs w:val="24"/>
        </w:rPr>
        <w:t>, risplende di più per la sua gloria</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3,7). Un ricorso alla prima persona che sembra quasi anticipare quanto Paolo poi affermerà nel ben più famoso testo di </w:t>
      </w:r>
      <w:proofErr w:type="spellStart"/>
      <w:r>
        <w:rPr>
          <w:sz w:val="24"/>
          <w:szCs w:val="24"/>
        </w:rPr>
        <w:t>Rm</w:t>
      </w:r>
      <w:proofErr w:type="spellEnd"/>
      <w:r>
        <w:rPr>
          <w:sz w:val="24"/>
          <w:szCs w:val="24"/>
        </w:rPr>
        <w:t xml:space="preserve"> 7,14-25, dove un tale ricorso risulta ancor più esplicito, fino a quasi delineare i contorni di una sorta di fenomenologia dell’esperienza del peccato, divenuta poi classica e destinata ad un’ampia storia degli effetti non soltanto teologica.</w:t>
      </w:r>
    </w:p>
    <w:p w:rsidR="0064283A" w:rsidRDefault="0064283A" w:rsidP="0064283A">
      <w:pPr>
        <w:spacing w:after="0"/>
        <w:ind w:firstLine="708"/>
        <w:jc w:val="both"/>
        <w:rPr>
          <w:sz w:val="24"/>
          <w:szCs w:val="24"/>
        </w:rPr>
      </w:pPr>
      <w:r>
        <w:rPr>
          <w:sz w:val="24"/>
          <w:szCs w:val="24"/>
        </w:rPr>
        <w:t xml:space="preserve">Ed è proprio di fronte alla rivelazione di questa drammatica universalità del dominio del peccato qui richiamato per sommi capi e di cui Saulo stesso è stato vittima illustre, che si rivela allora, quasi per antitesi, la giustizia di Dio mediante la fede in Gesù Cristo e che troviamo ben esposta in </w:t>
      </w:r>
      <w:proofErr w:type="spellStart"/>
      <w:r>
        <w:rPr>
          <w:sz w:val="24"/>
          <w:szCs w:val="24"/>
        </w:rPr>
        <w:t>Rm</w:t>
      </w:r>
      <w:proofErr w:type="spellEnd"/>
      <w:r>
        <w:rPr>
          <w:sz w:val="24"/>
          <w:szCs w:val="24"/>
        </w:rPr>
        <w:t xml:space="preserve"> 3,21-4,25. Qui si afferma infatti che </w:t>
      </w:r>
      <w:r>
        <w:rPr>
          <w:rFonts w:cstheme="minorHAnsi"/>
          <w:sz w:val="24"/>
          <w:szCs w:val="24"/>
        </w:rPr>
        <w:t>«</w:t>
      </w:r>
      <w:r>
        <w:rPr>
          <w:sz w:val="24"/>
          <w:szCs w:val="24"/>
        </w:rPr>
        <w:t xml:space="preserve">non c’è differenza, perché </w:t>
      </w:r>
      <w:r>
        <w:rPr>
          <w:i/>
          <w:sz w:val="24"/>
          <w:szCs w:val="24"/>
        </w:rPr>
        <w:t xml:space="preserve">tutti </w:t>
      </w:r>
      <w:r>
        <w:rPr>
          <w:sz w:val="24"/>
          <w:szCs w:val="24"/>
        </w:rPr>
        <w:t xml:space="preserve">hanno peccato e sono privi della </w:t>
      </w:r>
      <w:r>
        <w:rPr>
          <w:i/>
          <w:sz w:val="24"/>
          <w:szCs w:val="24"/>
        </w:rPr>
        <w:t>gloria</w:t>
      </w:r>
      <w:r>
        <w:rPr>
          <w:sz w:val="24"/>
          <w:szCs w:val="24"/>
        </w:rPr>
        <w:t xml:space="preserve"> di Dio, ma sono </w:t>
      </w:r>
      <w:r>
        <w:rPr>
          <w:i/>
          <w:sz w:val="24"/>
          <w:szCs w:val="24"/>
        </w:rPr>
        <w:t>giustificati gratuitamente per la sua grazia</w:t>
      </w:r>
      <w:r>
        <w:rPr>
          <w:sz w:val="24"/>
          <w:szCs w:val="24"/>
        </w:rPr>
        <w:t>, per mezzo della redenzione che è in Gesù Cristo</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3,21-23). E questo avviene passando attraverso la </w:t>
      </w:r>
      <w:r>
        <w:rPr>
          <w:i/>
          <w:sz w:val="24"/>
          <w:szCs w:val="24"/>
        </w:rPr>
        <w:t>funzione espiatoria</w:t>
      </w:r>
      <w:r>
        <w:rPr>
          <w:sz w:val="24"/>
          <w:szCs w:val="24"/>
        </w:rPr>
        <w:t xml:space="preserve"> qui attribuita al sangue da Lui versato sulla croce per la remissione dei peccati, accaduta dopo un lungo tempo di tolleranza da Dio esercitata verso i peccati del passato. Si tratta di una realtà che Saulo ha potuto sperimentare in prima persona lungo la via di Damasco e alla quale rimanda come un segno concreto il sangue di Stefano, morto invocando il perdono anche per lo stesso Saulo. Proprio dietro questa esperienza vissuta da Saulo vi è la paradossale giustizia di Dio, tale per cui risulta Lui il Giusto a </w:t>
      </w:r>
      <w:r>
        <w:rPr>
          <w:rFonts w:cstheme="minorHAnsi"/>
          <w:sz w:val="24"/>
          <w:szCs w:val="24"/>
        </w:rPr>
        <w:t>«</w:t>
      </w:r>
      <w:r>
        <w:rPr>
          <w:sz w:val="24"/>
          <w:szCs w:val="24"/>
        </w:rPr>
        <w:t>rendere giusto colui chi si basa sulla fede in Gesù</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3,26). Questo paradossale render giusto il peccatore da parte dell’unico Giusto, ingiustamente condannato a morte dai peccatori, annulla perciò alla radice ogni possibilità di umano vanto religioso davanti a Dio, vanto non raro da parte ebraica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3,27-30). Un vanto, ripetiamolo ancora una volta, che il fariseo Saulo aveva coltivato in prima persona quale discepolo del grande </w:t>
      </w:r>
      <w:proofErr w:type="spellStart"/>
      <w:r>
        <w:rPr>
          <w:sz w:val="24"/>
          <w:szCs w:val="24"/>
        </w:rPr>
        <w:t>rabbì</w:t>
      </w:r>
      <w:proofErr w:type="spellEnd"/>
      <w:r>
        <w:rPr>
          <w:sz w:val="24"/>
          <w:szCs w:val="24"/>
        </w:rPr>
        <w:t xml:space="preserve"> </w:t>
      </w:r>
      <w:proofErr w:type="spellStart"/>
      <w:r>
        <w:rPr>
          <w:sz w:val="24"/>
          <w:szCs w:val="24"/>
        </w:rPr>
        <w:t>Gamaliele</w:t>
      </w:r>
      <w:proofErr w:type="spellEnd"/>
      <w:r>
        <w:rPr>
          <w:sz w:val="24"/>
          <w:szCs w:val="24"/>
        </w:rPr>
        <w:t xml:space="preserve">, in realtà più umile del discepolo. </w:t>
      </w:r>
    </w:p>
    <w:p w:rsidR="0064283A" w:rsidRDefault="0064283A" w:rsidP="0064283A">
      <w:pPr>
        <w:spacing w:after="0"/>
        <w:ind w:firstLine="708"/>
        <w:jc w:val="both"/>
        <w:rPr>
          <w:sz w:val="24"/>
          <w:szCs w:val="24"/>
        </w:rPr>
      </w:pPr>
      <w:r>
        <w:rPr>
          <w:sz w:val="24"/>
          <w:szCs w:val="24"/>
        </w:rPr>
        <w:t>La grazia strettamente connessa all’</w:t>
      </w:r>
      <w:r>
        <w:rPr>
          <w:i/>
          <w:sz w:val="24"/>
          <w:szCs w:val="24"/>
        </w:rPr>
        <w:t>esperienza</w:t>
      </w:r>
      <w:r>
        <w:rPr>
          <w:sz w:val="24"/>
          <w:szCs w:val="24"/>
        </w:rPr>
        <w:t xml:space="preserve"> di questa paradossale giustizia apre allora per tutti, ebrei e pagani, un comune cammino di </w:t>
      </w:r>
      <w:r>
        <w:rPr>
          <w:i/>
          <w:sz w:val="24"/>
          <w:szCs w:val="24"/>
        </w:rPr>
        <w:t xml:space="preserve">progressiva </w:t>
      </w:r>
      <w:r>
        <w:rPr>
          <w:sz w:val="24"/>
          <w:szCs w:val="24"/>
        </w:rPr>
        <w:t xml:space="preserve">conversione e santificazione, </w:t>
      </w:r>
      <w:r>
        <w:rPr>
          <w:rFonts w:cstheme="minorHAnsi"/>
          <w:sz w:val="24"/>
          <w:szCs w:val="24"/>
        </w:rPr>
        <w:t>«</w:t>
      </w:r>
      <w:r>
        <w:rPr>
          <w:sz w:val="24"/>
          <w:szCs w:val="24"/>
        </w:rPr>
        <w:t>saldi nella speranza della gloria di Dio</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5,2), giungendo al punto da potersi vantare perfino delle tribolazioni. Un vanto questa volta non più però orgogliosamente ripiegato sul proprio ego religioso, ma invece strettamente connesso al fatto che </w:t>
      </w:r>
      <w:r>
        <w:rPr>
          <w:rFonts w:cstheme="minorHAnsi"/>
          <w:sz w:val="24"/>
          <w:szCs w:val="24"/>
        </w:rPr>
        <w:t>«</w:t>
      </w:r>
      <w:r>
        <w:rPr>
          <w:sz w:val="24"/>
          <w:szCs w:val="24"/>
        </w:rPr>
        <w:t>la tribolazione produce pazienza, la pazienza una virtù provata e la virtù provata la speranza. La speranza poi non delude, perché l’amore di Dio è stato riversato nei nostri cuori per mezzo dello Spirito Santo che ci è stato dato</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5,3-5). Un dinamismo di </w:t>
      </w:r>
      <w:r>
        <w:rPr>
          <w:i/>
          <w:sz w:val="24"/>
          <w:szCs w:val="24"/>
        </w:rPr>
        <w:t>vita nuova</w:t>
      </w:r>
      <w:r>
        <w:rPr>
          <w:sz w:val="24"/>
          <w:szCs w:val="24"/>
        </w:rPr>
        <w:t xml:space="preserve"> sempre dunque fondato sul fatto che </w:t>
      </w:r>
      <w:r>
        <w:rPr>
          <w:rFonts w:cstheme="minorHAnsi"/>
          <w:sz w:val="24"/>
          <w:szCs w:val="24"/>
        </w:rPr>
        <w:t>«</w:t>
      </w:r>
      <w:r>
        <w:rPr>
          <w:sz w:val="24"/>
          <w:szCs w:val="24"/>
        </w:rPr>
        <w:t>mentre eravamo ancora peccatori, Cristo è morto per noi</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5,8), pegno sicuro del fatto che, da Lui in tal modo già resi giusti, </w:t>
      </w:r>
      <w:r>
        <w:rPr>
          <w:rFonts w:cstheme="minorHAnsi"/>
          <w:sz w:val="24"/>
          <w:szCs w:val="24"/>
        </w:rPr>
        <w:t>«</w:t>
      </w:r>
      <w:r>
        <w:rPr>
          <w:i/>
          <w:sz w:val="24"/>
          <w:szCs w:val="24"/>
        </w:rPr>
        <w:t xml:space="preserve">saremo salvati </w:t>
      </w:r>
      <w:r>
        <w:rPr>
          <w:sz w:val="24"/>
          <w:szCs w:val="24"/>
        </w:rPr>
        <w:t>mediante la sua vita</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5,10), dove tra l’esser </w:t>
      </w:r>
      <w:r>
        <w:rPr>
          <w:i/>
          <w:sz w:val="24"/>
          <w:szCs w:val="24"/>
        </w:rPr>
        <w:t>gratuitamente</w:t>
      </w:r>
      <w:r>
        <w:rPr>
          <w:sz w:val="24"/>
          <w:szCs w:val="24"/>
        </w:rPr>
        <w:t xml:space="preserve"> resi giusti davanti a </w:t>
      </w:r>
      <w:r>
        <w:rPr>
          <w:sz w:val="24"/>
          <w:szCs w:val="24"/>
        </w:rPr>
        <w:lastRenderedPageBreak/>
        <w:t xml:space="preserve">Dio e l’essere da Lui </w:t>
      </w:r>
      <w:r>
        <w:rPr>
          <w:i/>
          <w:sz w:val="24"/>
          <w:szCs w:val="24"/>
        </w:rPr>
        <w:t>definitivamente</w:t>
      </w:r>
      <w:r>
        <w:rPr>
          <w:sz w:val="24"/>
          <w:szCs w:val="24"/>
        </w:rPr>
        <w:t xml:space="preserve"> salvati si apre lo spazio di un </w:t>
      </w:r>
      <w:r>
        <w:rPr>
          <w:i/>
          <w:sz w:val="24"/>
          <w:szCs w:val="24"/>
        </w:rPr>
        <w:t>cammino</w:t>
      </w:r>
      <w:r>
        <w:rPr>
          <w:sz w:val="24"/>
          <w:szCs w:val="24"/>
        </w:rPr>
        <w:t xml:space="preserve"> nel quale si gioca la libera e virtuosa </w:t>
      </w:r>
      <w:r>
        <w:rPr>
          <w:i/>
          <w:sz w:val="24"/>
          <w:szCs w:val="24"/>
        </w:rPr>
        <w:t>risposta umana</w:t>
      </w:r>
      <w:r>
        <w:rPr>
          <w:sz w:val="24"/>
          <w:szCs w:val="24"/>
        </w:rPr>
        <w:t xml:space="preserve"> alla indeducibile grazia divina, che mira alla </w:t>
      </w:r>
      <w:r>
        <w:rPr>
          <w:i/>
          <w:sz w:val="24"/>
          <w:szCs w:val="24"/>
        </w:rPr>
        <w:t>santificazione</w:t>
      </w:r>
      <w:r>
        <w:rPr>
          <w:sz w:val="24"/>
          <w:szCs w:val="24"/>
        </w:rPr>
        <w:t xml:space="preserve"> dei credenti.</w:t>
      </w:r>
    </w:p>
    <w:p w:rsidR="0064283A" w:rsidRDefault="0064283A" w:rsidP="0064283A">
      <w:pPr>
        <w:spacing w:after="0"/>
        <w:ind w:firstLine="708"/>
        <w:jc w:val="both"/>
        <w:rPr>
          <w:sz w:val="24"/>
          <w:szCs w:val="24"/>
        </w:rPr>
      </w:pPr>
      <w:r>
        <w:rPr>
          <w:sz w:val="24"/>
          <w:szCs w:val="24"/>
        </w:rPr>
        <w:t xml:space="preserve">Perciò Paolo potrà allora caratterizzare Cristo stesso come </w:t>
      </w:r>
      <w:r>
        <w:rPr>
          <w:i/>
          <w:sz w:val="24"/>
          <w:szCs w:val="24"/>
        </w:rPr>
        <w:t>dono di grazia</w:t>
      </w:r>
      <w:r>
        <w:rPr>
          <w:sz w:val="24"/>
          <w:szCs w:val="24"/>
        </w:rPr>
        <w:t xml:space="preserve"> che si riversa su tutti gli uomini, aprendo per loro la possibilità di una </w:t>
      </w:r>
      <w:r>
        <w:rPr>
          <w:i/>
          <w:sz w:val="24"/>
          <w:szCs w:val="24"/>
        </w:rPr>
        <w:t>nuova relazione</w:t>
      </w:r>
      <w:r>
        <w:rPr>
          <w:sz w:val="24"/>
          <w:szCs w:val="24"/>
        </w:rPr>
        <w:t xml:space="preserve"> con Dio. E lo fa in stretta connessione/opposizione con la figura di Adamo. Una </w:t>
      </w:r>
      <w:r>
        <w:rPr>
          <w:i/>
          <w:sz w:val="24"/>
          <w:szCs w:val="24"/>
        </w:rPr>
        <w:t xml:space="preserve">grazia </w:t>
      </w:r>
      <w:r>
        <w:rPr>
          <w:sz w:val="24"/>
          <w:szCs w:val="24"/>
        </w:rPr>
        <w:t xml:space="preserve">perciò già da subito </w:t>
      </w:r>
      <w:r>
        <w:rPr>
          <w:i/>
          <w:sz w:val="24"/>
          <w:szCs w:val="24"/>
        </w:rPr>
        <w:t xml:space="preserve">cristocentrica </w:t>
      </w:r>
      <w:r>
        <w:rPr>
          <w:sz w:val="24"/>
          <w:szCs w:val="24"/>
        </w:rPr>
        <w:t xml:space="preserve">e che è tale per cui </w:t>
      </w:r>
      <w:r>
        <w:rPr>
          <w:rFonts w:cstheme="minorHAnsi"/>
          <w:sz w:val="24"/>
          <w:szCs w:val="24"/>
        </w:rPr>
        <w:t>«</w:t>
      </w:r>
      <w:r>
        <w:rPr>
          <w:sz w:val="24"/>
          <w:szCs w:val="24"/>
        </w:rPr>
        <w:t>dove abbondò il peccato, sovrabbondò la grazia</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5,20). Una grazia che offre ora la possibilità di una vita rinnovata con Cristo esposta in </w:t>
      </w:r>
      <w:proofErr w:type="spellStart"/>
      <w:r>
        <w:rPr>
          <w:sz w:val="24"/>
          <w:szCs w:val="24"/>
        </w:rPr>
        <w:t>Rm</w:t>
      </w:r>
      <w:proofErr w:type="spellEnd"/>
      <w:r>
        <w:rPr>
          <w:sz w:val="24"/>
          <w:szCs w:val="24"/>
        </w:rPr>
        <w:t xml:space="preserve"> 6 e senza la quale, ribadisce di nuovo Paolo, l’uomo rimane di fatto sotto il dominio esistenziale del peccato, come ben illustrato nel già richiamato </w:t>
      </w:r>
      <w:proofErr w:type="gramStart"/>
      <w:r>
        <w:rPr>
          <w:sz w:val="24"/>
          <w:szCs w:val="24"/>
        </w:rPr>
        <w:t>e</w:t>
      </w:r>
      <w:proofErr w:type="gramEnd"/>
      <w:r>
        <w:rPr>
          <w:sz w:val="24"/>
          <w:szCs w:val="24"/>
        </w:rPr>
        <w:t xml:space="preserve"> famoso brano di </w:t>
      </w:r>
      <w:proofErr w:type="spellStart"/>
      <w:r>
        <w:rPr>
          <w:sz w:val="24"/>
          <w:szCs w:val="24"/>
        </w:rPr>
        <w:t>Rm</w:t>
      </w:r>
      <w:proofErr w:type="spellEnd"/>
      <w:r>
        <w:rPr>
          <w:sz w:val="24"/>
          <w:szCs w:val="24"/>
        </w:rPr>
        <w:t xml:space="preserve"> 7. Solo mediante la grazia di Cristo potrà infatti aprirsi la possibilità per il peccatore di una vita nello Spirito di Dio, il quale ci ha da sempre conosciuti e amati, predestinandoci con ciò </w:t>
      </w:r>
      <w:r>
        <w:rPr>
          <w:rFonts w:cstheme="minorHAnsi"/>
          <w:sz w:val="24"/>
          <w:szCs w:val="24"/>
        </w:rPr>
        <w:t>«</w:t>
      </w:r>
      <w:r>
        <w:rPr>
          <w:sz w:val="24"/>
          <w:szCs w:val="24"/>
        </w:rPr>
        <w:t>a essere conformi all’immagine del Figlio suo, perché egli sia il primogenito tra molti fratelli</w:t>
      </w:r>
      <w:r>
        <w:rPr>
          <w:rFonts w:cstheme="minorHAnsi"/>
          <w:sz w:val="24"/>
          <w:szCs w:val="24"/>
        </w:rPr>
        <w:t>»</w:t>
      </w:r>
      <w:r>
        <w:rPr>
          <w:sz w:val="24"/>
          <w:szCs w:val="24"/>
        </w:rPr>
        <w:t xml:space="preserve"> (</w:t>
      </w:r>
      <w:proofErr w:type="spellStart"/>
      <w:r>
        <w:rPr>
          <w:sz w:val="24"/>
          <w:szCs w:val="24"/>
        </w:rPr>
        <w:t>Rm</w:t>
      </w:r>
      <w:proofErr w:type="spellEnd"/>
      <w:r>
        <w:rPr>
          <w:sz w:val="24"/>
          <w:szCs w:val="24"/>
        </w:rPr>
        <w:t xml:space="preserve"> 8,29). E tutto questo in forza dell’indissolubile amore del Padre manifestatoci in Cristo Gesù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8,31-39).</w:t>
      </w:r>
    </w:p>
    <w:p w:rsidR="0064283A" w:rsidRDefault="0064283A" w:rsidP="0064283A">
      <w:pPr>
        <w:spacing w:after="0"/>
        <w:ind w:firstLine="708"/>
        <w:jc w:val="both"/>
        <w:rPr>
          <w:sz w:val="24"/>
          <w:szCs w:val="24"/>
        </w:rPr>
      </w:pPr>
      <w:r>
        <w:rPr>
          <w:sz w:val="24"/>
          <w:szCs w:val="24"/>
        </w:rPr>
        <w:t xml:space="preserve">Da quanto qui succintamente richiamato, possiamo già sinteticamente evincere che nella lettera ai Romani la grazia abbia una concreta dimensione intrinsecamente </w:t>
      </w:r>
      <w:r>
        <w:rPr>
          <w:i/>
          <w:sz w:val="24"/>
          <w:szCs w:val="24"/>
        </w:rPr>
        <w:t>cristocentrica e soteriologica</w:t>
      </w:r>
      <w:r>
        <w:rPr>
          <w:sz w:val="24"/>
          <w:szCs w:val="24"/>
        </w:rPr>
        <w:t>, strettamente connessa com’è alla salvezza di tutti dall’</w:t>
      </w:r>
      <w:r>
        <w:rPr>
          <w:i/>
          <w:sz w:val="24"/>
          <w:szCs w:val="24"/>
        </w:rPr>
        <w:t>universale</w:t>
      </w:r>
      <w:r>
        <w:rPr>
          <w:sz w:val="24"/>
          <w:szCs w:val="24"/>
        </w:rPr>
        <w:t xml:space="preserve"> </w:t>
      </w:r>
      <w:r>
        <w:rPr>
          <w:i/>
          <w:sz w:val="24"/>
          <w:szCs w:val="24"/>
        </w:rPr>
        <w:t>dominio del peccato</w:t>
      </w:r>
      <w:r>
        <w:rPr>
          <w:sz w:val="24"/>
          <w:szCs w:val="24"/>
        </w:rPr>
        <w:t xml:space="preserve">, che rende davanti a Dio </w:t>
      </w:r>
      <w:r>
        <w:rPr>
          <w:i/>
          <w:sz w:val="24"/>
          <w:szCs w:val="24"/>
        </w:rPr>
        <w:t>gratuitamente</w:t>
      </w:r>
      <w:r>
        <w:rPr>
          <w:sz w:val="24"/>
          <w:szCs w:val="24"/>
        </w:rPr>
        <w:t xml:space="preserve"> giusti i peccatori ingiusti, per poi aprirli ad una vita sempre più animata dallo Spirito dell’amore del Padre, che progressivamente operando nella vita dei credenti manifesterà in essa l’indeducibile e sempre più grande Gloria divina.</w:t>
      </w:r>
    </w:p>
    <w:p w:rsidR="0064283A" w:rsidRDefault="0064283A" w:rsidP="0064283A">
      <w:pPr>
        <w:pStyle w:val="Paragrafoelenco"/>
        <w:spacing w:after="0"/>
        <w:ind w:left="1440"/>
        <w:jc w:val="both"/>
        <w:rPr>
          <w:sz w:val="24"/>
          <w:szCs w:val="24"/>
        </w:rPr>
      </w:pPr>
    </w:p>
    <w:p w:rsidR="0064283A" w:rsidRDefault="0064283A" w:rsidP="0064283A">
      <w:pPr>
        <w:pStyle w:val="Paragrafoelenco"/>
        <w:numPr>
          <w:ilvl w:val="1"/>
          <w:numId w:val="3"/>
        </w:numPr>
        <w:jc w:val="both"/>
        <w:rPr>
          <w:i/>
          <w:sz w:val="24"/>
          <w:szCs w:val="24"/>
        </w:rPr>
      </w:pPr>
      <w:r>
        <w:rPr>
          <w:i/>
          <w:sz w:val="24"/>
          <w:szCs w:val="24"/>
        </w:rPr>
        <w:t>Lo Spirito come grazia per l’edificazione del Corpo ecclesiale nella carità</w:t>
      </w:r>
    </w:p>
    <w:p w:rsidR="0064283A" w:rsidRDefault="0064283A" w:rsidP="0064283A">
      <w:pPr>
        <w:pStyle w:val="Paragrafoelenco"/>
        <w:spacing w:after="0"/>
        <w:ind w:left="1440"/>
        <w:jc w:val="both"/>
        <w:rPr>
          <w:i/>
          <w:sz w:val="24"/>
          <w:szCs w:val="24"/>
        </w:rPr>
      </w:pPr>
    </w:p>
    <w:p w:rsidR="0064283A" w:rsidRDefault="0064283A" w:rsidP="0064283A">
      <w:pPr>
        <w:spacing w:after="0"/>
        <w:ind w:firstLine="708"/>
        <w:jc w:val="both"/>
        <w:rPr>
          <w:sz w:val="24"/>
          <w:szCs w:val="24"/>
        </w:rPr>
      </w:pPr>
      <w:r>
        <w:rPr>
          <w:sz w:val="24"/>
          <w:szCs w:val="24"/>
        </w:rPr>
        <w:t xml:space="preserve">Questo ruolo dello Spirito, qui appena accennato, verrà invece molto sottolineato anche nelle altre lettere paoline mentre nel resto del nuovo Testamento lo sarà negli Atti e in Giovanni. </w:t>
      </w:r>
    </w:p>
    <w:p w:rsidR="0064283A" w:rsidRDefault="0064283A" w:rsidP="0064283A">
      <w:pPr>
        <w:spacing w:after="0"/>
        <w:ind w:firstLine="708"/>
        <w:jc w:val="both"/>
        <w:rPr>
          <w:sz w:val="24"/>
          <w:szCs w:val="24"/>
        </w:rPr>
      </w:pPr>
      <w:r>
        <w:rPr>
          <w:sz w:val="24"/>
          <w:szCs w:val="24"/>
        </w:rPr>
        <w:t xml:space="preserve">Nell’epistolario paolino vediamo infatti come questo Spirito annunciato sia concretamente all’opera nella vita delle comunità cristiane fondate dall’apostolo dei pagani. Un’opera radicata nel fatto che </w:t>
      </w:r>
      <w:r>
        <w:rPr>
          <w:rFonts w:cstheme="minorHAnsi"/>
          <w:sz w:val="24"/>
          <w:szCs w:val="24"/>
        </w:rPr>
        <w:t>«</w:t>
      </w:r>
      <w:r>
        <w:rPr>
          <w:sz w:val="24"/>
          <w:szCs w:val="24"/>
        </w:rPr>
        <w:t>tutti siamo stati battezzati mediante un solo Spirito in un solo corpo, giudei o Greci, schiavi o liberi; e tutti siamo stati dissetati da un solo Spirito</w:t>
      </w:r>
      <w:r>
        <w:rPr>
          <w:rFonts w:cstheme="minorHAnsi"/>
          <w:sz w:val="24"/>
          <w:szCs w:val="24"/>
        </w:rPr>
        <w:t>»</w:t>
      </w:r>
      <w:r>
        <w:rPr>
          <w:sz w:val="24"/>
          <w:szCs w:val="24"/>
        </w:rPr>
        <w:t xml:space="preserve"> (1Cor 12,13). Si tratta dello Spirito che è all’origine della fondamentale confessione </w:t>
      </w:r>
      <w:proofErr w:type="spellStart"/>
      <w:r>
        <w:rPr>
          <w:sz w:val="24"/>
          <w:szCs w:val="24"/>
        </w:rPr>
        <w:t>kerygmatica</w:t>
      </w:r>
      <w:proofErr w:type="spellEnd"/>
      <w:r>
        <w:rPr>
          <w:sz w:val="24"/>
          <w:szCs w:val="24"/>
        </w:rPr>
        <w:t xml:space="preserve"> che </w:t>
      </w:r>
      <w:r>
        <w:rPr>
          <w:i/>
          <w:sz w:val="24"/>
          <w:szCs w:val="24"/>
        </w:rPr>
        <w:t>Gesù è il Signore</w:t>
      </w:r>
      <w:r>
        <w:rPr>
          <w:sz w:val="24"/>
          <w:szCs w:val="24"/>
        </w:rPr>
        <w:t xml:space="preserve"> (</w:t>
      </w:r>
      <w:proofErr w:type="spellStart"/>
      <w:r>
        <w:rPr>
          <w:sz w:val="24"/>
          <w:szCs w:val="24"/>
        </w:rPr>
        <w:t>cf</w:t>
      </w:r>
      <w:proofErr w:type="spellEnd"/>
      <w:r>
        <w:rPr>
          <w:sz w:val="24"/>
          <w:szCs w:val="24"/>
        </w:rPr>
        <w:t xml:space="preserve">. 1Cor 12,3) e il cui operare si manifesta nella comunità mediante quelli che Paolo, in un modo per noi molto significativo, definisce come </w:t>
      </w:r>
      <w:proofErr w:type="spellStart"/>
      <w:r>
        <w:rPr>
          <w:i/>
          <w:sz w:val="24"/>
          <w:szCs w:val="24"/>
        </w:rPr>
        <w:t>charis</w:t>
      </w:r>
      <w:r>
        <w:rPr>
          <w:sz w:val="24"/>
          <w:szCs w:val="24"/>
        </w:rPr>
        <w:t>mata</w:t>
      </w:r>
      <w:proofErr w:type="spellEnd"/>
      <w:r>
        <w:rPr>
          <w:sz w:val="24"/>
          <w:szCs w:val="24"/>
        </w:rPr>
        <w:t xml:space="preserve"> dello Spirito (</w:t>
      </w:r>
      <w:proofErr w:type="spellStart"/>
      <w:r>
        <w:rPr>
          <w:sz w:val="24"/>
          <w:szCs w:val="24"/>
        </w:rPr>
        <w:t>cf</w:t>
      </w:r>
      <w:proofErr w:type="spellEnd"/>
      <w:r>
        <w:rPr>
          <w:sz w:val="24"/>
          <w:szCs w:val="24"/>
        </w:rPr>
        <w:t xml:space="preserve">. 1Cor 12). Si tratta infatti di </w:t>
      </w:r>
      <w:r>
        <w:rPr>
          <w:i/>
          <w:sz w:val="24"/>
          <w:szCs w:val="24"/>
        </w:rPr>
        <w:t>doni di grazia</w:t>
      </w:r>
      <w:r>
        <w:rPr>
          <w:sz w:val="24"/>
          <w:szCs w:val="24"/>
        </w:rPr>
        <w:t xml:space="preserve"> gratuitamente offerti da Dio, che culminano tutti in quello della carità, in quanto è la carità che ne ordina la varietà e la molteplicità dell’agire per il bene di tutto il Corpo ecclesiale (</w:t>
      </w:r>
      <w:proofErr w:type="spellStart"/>
      <w:r>
        <w:rPr>
          <w:sz w:val="24"/>
          <w:szCs w:val="24"/>
        </w:rPr>
        <w:t>cf</w:t>
      </w:r>
      <w:proofErr w:type="spellEnd"/>
      <w:r>
        <w:rPr>
          <w:sz w:val="24"/>
          <w:szCs w:val="24"/>
        </w:rPr>
        <w:t xml:space="preserve">. 1Cor 13-14; </w:t>
      </w:r>
      <w:proofErr w:type="spellStart"/>
      <w:r>
        <w:rPr>
          <w:sz w:val="24"/>
          <w:szCs w:val="24"/>
        </w:rPr>
        <w:t>Ef</w:t>
      </w:r>
      <w:proofErr w:type="spellEnd"/>
      <w:r>
        <w:rPr>
          <w:sz w:val="24"/>
          <w:szCs w:val="24"/>
        </w:rPr>
        <w:t xml:space="preserve"> 4,7-16). Tutto inizia dunque dalla confessione </w:t>
      </w:r>
      <w:proofErr w:type="spellStart"/>
      <w:r>
        <w:rPr>
          <w:sz w:val="24"/>
          <w:szCs w:val="24"/>
        </w:rPr>
        <w:t>kerygmatica</w:t>
      </w:r>
      <w:proofErr w:type="spellEnd"/>
      <w:r>
        <w:rPr>
          <w:sz w:val="24"/>
          <w:szCs w:val="24"/>
        </w:rPr>
        <w:t xml:space="preserve"> che Gesù e il Signore e culmina poi nella carità, che mette i carismi al servizio dell’edificazione di tutta la comunità, facendo anzi proprio di questo servizio nella carità il criterio del loro utilizzo, come appare chiaramente dal primato da Paolo chiaramente assegnato al carisma della profezia rispetto a quello delle lingue (</w:t>
      </w:r>
      <w:proofErr w:type="spellStart"/>
      <w:r>
        <w:rPr>
          <w:sz w:val="24"/>
          <w:szCs w:val="24"/>
        </w:rPr>
        <w:t>cf</w:t>
      </w:r>
      <w:proofErr w:type="spellEnd"/>
      <w:r>
        <w:rPr>
          <w:sz w:val="24"/>
          <w:szCs w:val="24"/>
        </w:rPr>
        <w:t>. 1Cor 14,1-5). In questo modo la relazione tra grazia e libertà umana trova qui, proprio nell’edificazione della comunità ecclesiale, il suo fondamentale criterio operativo.</w:t>
      </w:r>
    </w:p>
    <w:p w:rsidR="0064283A" w:rsidRDefault="0064283A" w:rsidP="0064283A">
      <w:pPr>
        <w:spacing w:after="0"/>
        <w:ind w:firstLine="708"/>
        <w:jc w:val="both"/>
        <w:rPr>
          <w:sz w:val="24"/>
          <w:szCs w:val="24"/>
        </w:rPr>
      </w:pPr>
      <w:r>
        <w:rPr>
          <w:sz w:val="24"/>
          <w:szCs w:val="24"/>
        </w:rPr>
        <w:t xml:space="preserve">Nei </w:t>
      </w:r>
      <w:r>
        <w:rPr>
          <w:i/>
          <w:sz w:val="24"/>
          <w:szCs w:val="24"/>
        </w:rPr>
        <w:t>discorsi giovannei</w:t>
      </w:r>
      <w:r>
        <w:rPr>
          <w:sz w:val="24"/>
          <w:szCs w:val="24"/>
        </w:rPr>
        <w:t xml:space="preserve"> dell’ultima Cena questa missione dello Spirito viene per prima cosa strettamente collegata a quella del Figlio (</w:t>
      </w:r>
      <w:proofErr w:type="spellStart"/>
      <w:r>
        <w:rPr>
          <w:sz w:val="24"/>
          <w:szCs w:val="24"/>
        </w:rPr>
        <w:t>cf</w:t>
      </w:r>
      <w:proofErr w:type="spellEnd"/>
      <w:r>
        <w:rPr>
          <w:sz w:val="24"/>
          <w:szCs w:val="24"/>
        </w:rPr>
        <w:t xml:space="preserve">. </w:t>
      </w:r>
      <w:proofErr w:type="spellStart"/>
      <w:r>
        <w:rPr>
          <w:sz w:val="24"/>
          <w:szCs w:val="24"/>
        </w:rPr>
        <w:t>Gv</w:t>
      </w:r>
      <w:proofErr w:type="spellEnd"/>
      <w:r>
        <w:rPr>
          <w:sz w:val="24"/>
          <w:szCs w:val="24"/>
        </w:rPr>
        <w:t xml:space="preserve"> 14,26; </w:t>
      </w:r>
      <w:proofErr w:type="spellStart"/>
      <w:r>
        <w:rPr>
          <w:sz w:val="24"/>
          <w:szCs w:val="24"/>
        </w:rPr>
        <w:t>Gv</w:t>
      </w:r>
      <w:proofErr w:type="spellEnd"/>
      <w:r>
        <w:rPr>
          <w:sz w:val="24"/>
          <w:szCs w:val="24"/>
        </w:rPr>
        <w:t xml:space="preserve"> 16,12-15), e che potrà fare degli apostoli, ancora fragili, dei testimoni capaci di affrontare l’ostilità e l’odio del mondo già patiti dal Figlio stesso. </w:t>
      </w:r>
    </w:p>
    <w:p w:rsidR="0064283A" w:rsidRDefault="0064283A" w:rsidP="0064283A">
      <w:pPr>
        <w:spacing w:after="0"/>
        <w:ind w:firstLine="708"/>
        <w:jc w:val="both"/>
        <w:rPr>
          <w:sz w:val="24"/>
          <w:szCs w:val="24"/>
        </w:rPr>
      </w:pPr>
      <w:r>
        <w:rPr>
          <w:sz w:val="24"/>
          <w:szCs w:val="24"/>
        </w:rPr>
        <w:lastRenderedPageBreak/>
        <w:t xml:space="preserve">Quanto agli </w:t>
      </w:r>
      <w:r>
        <w:rPr>
          <w:i/>
          <w:sz w:val="24"/>
          <w:szCs w:val="24"/>
        </w:rPr>
        <w:t>Atti degli apostoli</w:t>
      </w:r>
      <w:r>
        <w:rPr>
          <w:sz w:val="24"/>
          <w:szCs w:val="24"/>
        </w:rPr>
        <w:t>, questo stesso Spirito verrà innanzitutto identificato come la grazia che il Risorto dona ai suoi discepoli e la cui azione va oltre la sola remissione dei peccati, ma guarda nella direzione della missione ecclesiale. Negli Atti lo Spirito, che è sempre lo Spirito del Risorto, accompagna infatti tutta la vita della Chiesa e dei credenti, iniziando dalla Pentecoste. Proprio lo Spirito risulta infatti essere il protagonista trascendente di tutto il libro degli Atti, accompagnando il cammino della Chiesa che, iniziato a Gerusalemme (</w:t>
      </w:r>
      <w:proofErr w:type="spellStart"/>
      <w:r>
        <w:rPr>
          <w:sz w:val="24"/>
          <w:szCs w:val="24"/>
        </w:rPr>
        <w:t>cf</w:t>
      </w:r>
      <w:proofErr w:type="spellEnd"/>
      <w:r>
        <w:rPr>
          <w:sz w:val="24"/>
          <w:szCs w:val="24"/>
        </w:rPr>
        <w:t>. At 1-2), arriverà fino a Roma con Paolo prigioniero che annuncia la Buona Notizia ad ebrei e pagani (</w:t>
      </w:r>
      <w:proofErr w:type="spellStart"/>
      <w:r>
        <w:rPr>
          <w:sz w:val="24"/>
          <w:szCs w:val="24"/>
        </w:rPr>
        <w:t>cf</w:t>
      </w:r>
      <w:proofErr w:type="spellEnd"/>
      <w:r>
        <w:rPr>
          <w:sz w:val="24"/>
          <w:szCs w:val="24"/>
        </w:rPr>
        <w:t xml:space="preserve">. At 28,17-31). </w:t>
      </w:r>
    </w:p>
    <w:p w:rsidR="0064283A" w:rsidRDefault="0064283A" w:rsidP="0064283A">
      <w:pPr>
        <w:spacing w:after="0"/>
        <w:ind w:firstLine="708"/>
        <w:jc w:val="both"/>
        <w:rPr>
          <w:sz w:val="24"/>
          <w:szCs w:val="24"/>
        </w:rPr>
      </w:pPr>
    </w:p>
    <w:p w:rsidR="0064283A" w:rsidRDefault="0064283A" w:rsidP="0064283A">
      <w:pPr>
        <w:spacing w:after="0"/>
        <w:ind w:firstLine="708"/>
        <w:jc w:val="both"/>
        <w:rPr>
          <w:sz w:val="24"/>
          <w:szCs w:val="24"/>
        </w:rPr>
      </w:pPr>
    </w:p>
    <w:p w:rsidR="0064283A" w:rsidRDefault="0064283A" w:rsidP="0064283A">
      <w:pPr>
        <w:pStyle w:val="Paragrafoelenco"/>
        <w:numPr>
          <w:ilvl w:val="1"/>
          <w:numId w:val="3"/>
        </w:numPr>
        <w:jc w:val="both"/>
        <w:rPr>
          <w:i/>
          <w:sz w:val="24"/>
          <w:szCs w:val="24"/>
        </w:rPr>
      </w:pPr>
      <w:r>
        <w:rPr>
          <w:i/>
          <w:sz w:val="24"/>
          <w:szCs w:val="24"/>
        </w:rPr>
        <w:t>La Chiesa, comunità di ebrei e pagani tutti ugualmente graziati e liberati in Cristo Gesù dal peccato</w:t>
      </w:r>
    </w:p>
    <w:p w:rsidR="0064283A" w:rsidRDefault="0064283A" w:rsidP="0064283A">
      <w:pPr>
        <w:pStyle w:val="Paragrafoelenco"/>
        <w:spacing w:after="0"/>
        <w:ind w:left="1440"/>
        <w:jc w:val="both"/>
        <w:rPr>
          <w:sz w:val="24"/>
          <w:szCs w:val="24"/>
        </w:rPr>
      </w:pPr>
    </w:p>
    <w:p w:rsidR="0064283A" w:rsidRDefault="0064283A" w:rsidP="0064283A">
      <w:pPr>
        <w:spacing w:after="0"/>
        <w:ind w:firstLine="708"/>
        <w:jc w:val="both"/>
        <w:rPr>
          <w:sz w:val="24"/>
          <w:szCs w:val="24"/>
        </w:rPr>
      </w:pPr>
      <w:r>
        <w:rPr>
          <w:sz w:val="24"/>
          <w:szCs w:val="24"/>
        </w:rPr>
        <w:t xml:space="preserve">L’opera di riconciliazione e di unione svolta dalla grazia </w:t>
      </w:r>
      <w:proofErr w:type="spellStart"/>
      <w:r>
        <w:rPr>
          <w:sz w:val="24"/>
          <w:szCs w:val="24"/>
        </w:rPr>
        <w:t>cristica</w:t>
      </w:r>
      <w:proofErr w:type="spellEnd"/>
      <w:r>
        <w:rPr>
          <w:sz w:val="24"/>
          <w:szCs w:val="24"/>
        </w:rPr>
        <w:t xml:space="preserve"> comunicata attraverso lo Spirito risulta particolarmente ben esposta nella </w:t>
      </w:r>
      <w:r>
        <w:rPr>
          <w:i/>
          <w:sz w:val="24"/>
          <w:szCs w:val="24"/>
        </w:rPr>
        <w:t>Lettera agli Efesini</w:t>
      </w:r>
      <w:r>
        <w:rPr>
          <w:sz w:val="24"/>
          <w:szCs w:val="24"/>
        </w:rPr>
        <w:t>. Qui l’autore vede infatti attuarsi la fondamentale riconciliazione tra ebrei e pagani proprio nell’unico corpo del Cristo, crocifisso secondo la carne e vivificato dallo Spirito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2,14-18; Col 1,22). Riconciliazione fondamentale, in quanto mette in linea di principio fine alla separazione teologica che ha invece caratterizzato le relazioni tra Israele e le nazioni nel corso dell’antica alleanza, separati come un cordone sanitario appunto dalla Legge rituale ben illustrata nel </w:t>
      </w:r>
      <w:r>
        <w:rPr>
          <w:i/>
          <w:sz w:val="24"/>
          <w:szCs w:val="24"/>
        </w:rPr>
        <w:t>Levitico</w:t>
      </w:r>
      <w:r>
        <w:rPr>
          <w:sz w:val="24"/>
          <w:szCs w:val="24"/>
        </w:rPr>
        <w:t xml:space="preserve">. E per i credenti di origini pagane questa riconciliazione si manifesta proprio come l’annuncio della grazia di poter in Cristo finalmente </w:t>
      </w:r>
      <w:r>
        <w:rPr>
          <w:rFonts w:cstheme="minorHAnsi"/>
          <w:sz w:val="24"/>
          <w:szCs w:val="24"/>
        </w:rPr>
        <w:t>«</w:t>
      </w:r>
      <w:r>
        <w:rPr>
          <w:sz w:val="24"/>
          <w:szCs w:val="24"/>
        </w:rPr>
        <w:t>condividere la stessa eredità, a formare lo stesso corpo e ad essere partecipi della stessa promessa per mezzo del Vangelo, del quale sono divenuto ministro secondo il dono della grazia di Dio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3,6-7).</w:t>
      </w:r>
    </w:p>
    <w:p w:rsidR="0064283A" w:rsidRDefault="0064283A" w:rsidP="0064283A">
      <w:pPr>
        <w:spacing w:after="0"/>
        <w:ind w:firstLine="708"/>
        <w:jc w:val="both"/>
        <w:rPr>
          <w:sz w:val="24"/>
          <w:szCs w:val="24"/>
        </w:rPr>
      </w:pPr>
      <w:r>
        <w:rPr>
          <w:sz w:val="24"/>
          <w:szCs w:val="24"/>
        </w:rPr>
        <w:t xml:space="preserve">Il tema dell’Amore, cioè della Carità, che deve regnare tra tutti i discepoli del Figlio verrà poi particolarmente sviluppato nel </w:t>
      </w:r>
      <w:r>
        <w:rPr>
          <w:i/>
          <w:sz w:val="24"/>
          <w:szCs w:val="24"/>
        </w:rPr>
        <w:t>Corpus</w:t>
      </w:r>
      <w:r>
        <w:rPr>
          <w:sz w:val="24"/>
          <w:szCs w:val="24"/>
        </w:rPr>
        <w:t xml:space="preserve"> giovanneo, dove esso trova la sua sorgente e il suo fondamento nell’Amore che unisce il Figlio al Padre e dal Figlio testimoniato fino alla fine e solo grazia al quale la comunità apostolica dispersa potrà di nuovo riunirsi.</w:t>
      </w:r>
    </w:p>
    <w:p w:rsidR="0064283A" w:rsidRDefault="0064283A" w:rsidP="0064283A">
      <w:pPr>
        <w:spacing w:after="0"/>
        <w:jc w:val="both"/>
        <w:rPr>
          <w:sz w:val="24"/>
          <w:szCs w:val="24"/>
        </w:rPr>
      </w:pPr>
    </w:p>
    <w:p w:rsidR="0064283A" w:rsidRDefault="0064283A" w:rsidP="0064283A">
      <w:pPr>
        <w:pStyle w:val="Paragrafoelenco"/>
        <w:numPr>
          <w:ilvl w:val="1"/>
          <w:numId w:val="3"/>
        </w:numPr>
        <w:jc w:val="both"/>
        <w:rPr>
          <w:i/>
          <w:sz w:val="24"/>
          <w:szCs w:val="24"/>
        </w:rPr>
      </w:pPr>
      <w:proofErr w:type="spellStart"/>
      <w:r>
        <w:rPr>
          <w:i/>
          <w:sz w:val="24"/>
          <w:szCs w:val="24"/>
        </w:rPr>
        <w:t>Protologia</w:t>
      </w:r>
      <w:proofErr w:type="spellEnd"/>
      <w:r>
        <w:rPr>
          <w:i/>
          <w:sz w:val="24"/>
          <w:szCs w:val="24"/>
        </w:rPr>
        <w:t xml:space="preserve"> veterotestamentaria e preesistenza del Figlio in Dio nell’inno di Fil 2,5-11</w:t>
      </w:r>
    </w:p>
    <w:p w:rsidR="0064283A" w:rsidRDefault="0064283A" w:rsidP="0064283A">
      <w:pPr>
        <w:spacing w:after="0"/>
        <w:ind w:firstLine="708"/>
        <w:jc w:val="both"/>
        <w:rPr>
          <w:sz w:val="24"/>
          <w:szCs w:val="24"/>
        </w:rPr>
      </w:pPr>
      <w:r>
        <w:rPr>
          <w:sz w:val="24"/>
          <w:szCs w:val="24"/>
        </w:rPr>
        <w:t xml:space="preserve">Quanto poi alla dimensione protologica del mistero cristologico che, in piena conformità con la logica protologica già all’opera nell’antico Testamento, in specie all’interno della tradizione sapienziale, include in essa la stessa creazione, essa può e deve venir indagata innanzitutto a partire dagli inni cristologici di Col 1,15-20 e di </w:t>
      </w:r>
      <w:proofErr w:type="spellStart"/>
      <w:r>
        <w:rPr>
          <w:sz w:val="24"/>
          <w:szCs w:val="24"/>
        </w:rPr>
        <w:t>Ef</w:t>
      </w:r>
      <w:proofErr w:type="spellEnd"/>
      <w:r>
        <w:rPr>
          <w:sz w:val="24"/>
          <w:szCs w:val="24"/>
        </w:rPr>
        <w:t xml:space="preserve"> 1,1-14, sullo sfondo della preesistenza di Gesù Cristo in Dio già affermata nell’inno prepaolino di Fil 2,5-11. E tutto questo tenendo appunto presente la relazione tra teologia della creazione e teologia dell’alleanza già operante all’interno dell’antico Testamento. </w:t>
      </w:r>
    </w:p>
    <w:p w:rsidR="0064283A" w:rsidRDefault="0064283A" w:rsidP="0064283A">
      <w:pPr>
        <w:spacing w:after="0"/>
        <w:ind w:firstLine="708"/>
        <w:jc w:val="both"/>
        <w:rPr>
          <w:sz w:val="24"/>
          <w:szCs w:val="24"/>
        </w:rPr>
      </w:pPr>
      <w:r>
        <w:rPr>
          <w:sz w:val="24"/>
          <w:szCs w:val="24"/>
        </w:rPr>
        <w:t xml:space="preserve">I racconti della creazione vanno infatti esegeticamente interpretati tutti come una </w:t>
      </w:r>
      <w:r>
        <w:rPr>
          <w:i/>
          <w:sz w:val="24"/>
          <w:szCs w:val="24"/>
        </w:rPr>
        <w:t>proiezione protologica</w:t>
      </w:r>
      <w:r>
        <w:rPr>
          <w:sz w:val="24"/>
          <w:szCs w:val="24"/>
        </w:rPr>
        <w:t xml:space="preserve"> dell’esperienza vissuta da Israele nell’alleanza da lui sottoscritta con Dio sul Sinai, dopo esser stato liberato dalla schiavitù d’Egitto e poi rinnovata più volte ad opera della tradizione profetica, fino a parlare di nuovo Esodo in riferimento al ritorno nella Terra Promessa del popolo dopo i settant’anni di esilio a Babilonia profetizzati a suo tempo dal profeta Geremia. Un esilio grazie al quale era tra l’altro maturata, proprio a contatto con la cultura babilonese e prima ancora sumerica, la consapevolezza della </w:t>
      </w:r>
      <w:r>
        <w:rPr>
          <w:i/>
          <w:sz w:val="24"/>
          <w:szCs w:val="24"/>
        </w:rPr>
        <w:t>dimensione universale</w:t>
      </w:r>
      <w:r>
        <w:rPr>
          <w:sz w:val="24"/>
          <w:szCs w:val="24"/>
        </w:rPr>
        <w:t xml:space="preserve"> dell’alleanza di Dio con Israele. Ebbene, se letta in questa prospettiva protologica, la teologia della creazione altro non è se non la prima, </w:t>
      </w:r>
      <w:r>
        <w:rPr>
          <w:sz w:val="24"/>
          <w:szCs w:val="24"/>
        </w:rPr>
        <w:lastRenderedPageBreak/>
        <w:t xml:space="preserve">primordiale forma di alleanza che il Dio di Israele propone in questo caso non a un solo popolo, ma a tutta quanta l’umanità. Essa ha dunque una prospettiva universale che darà avvio ad una storia della salvezza il cui obiettivo non è per conseguenza il solo Israele, bensì l’umanità intera in relazione alla quale Israele sarà precisamente chiamato a svolgere un ruolo sacerdotale. In questa prospettiva il dono della creazione ci appare allora come la </w:t>
      </w:r>
      <w:r>
        <w:rPr>
          <w:i/>
          <w:sz w:val="24"/>
          <w:szCs w:val="24"/>
        </w:rPr>
        <w:t>prima</w:t>
      </w:r>
      <w:r>
        <w:rPr>
          <w:sz w:val="24"/>
          <w:szCs w:val="24"/>
        </w:rPr>
        <w:t xml:space="preserve"> e </w:t>
      </w:r>
      <w:r>
        <w:rPr>
          <w:i/>
          <w:sz w:val="24"/>
          <w:szCs w:val="24"/>
        </w:rPr>
        <w:t>fondamental</w:t>
      </w:r>
      <w:r>
        <w:rPr>
          <w:sz w:val="24"/>
          <w:szCs w:val="24"/>
        </w:rPr>
        <w:t xml:space="preserve">e </w:t>
      </w:r>
      <w:r>
        <w:rPr>
          <w:i/>
          <w:sz w:val="24"/>
          <w:szCs w:val="24"/>
        </w:rPr>
        <w:t>grazia</w:t>
      </w:r>
      <w:r>
        <w:rPr>
          <w:sz w:val="24"/>
          <w:szCs w:val="24"/>
        </w:rPr>
        <w:t xml:space="preserve"> che Dio dona a tutta l’umanità e che è previa a tutte le altre grazie da Dio successivamente elargite, prima ad Israele e poi, non senza Israele, a tutti i popoli della terra.</w:t>
      </w:r>
    </w:p>
    <w:p w:rsidR="0064283A" w:rsidRDefault="0064283A" w:rsidP="0064283A">
      <w:pPr>
        <w:spacing w:after="0"/>
        <w:ind w:firstLine="708"/>
        <w:jc w:val="both"/>
        <w:rPr>
          <w:sz w:val="24"/>
          <w:szCs w:val="24"/>
        </w:rPr>
      </w:pPr>
    </w:p>
    <w:p w:rsidR="0064283A" w:rsidRDefault="0064283A" w:rsidP="0064283A">
      <w:pPr>
        <w:spacing w:after="0"/>
        <w:ind w:firstLine="708"/>
        <w:jc w:val="both"/>
        <w:rPr>
          <w:sz w:val="24"/>
          <w:szCs w:val="24"/>
        </w:rPr>
      </w:pPr>
      <w:r>
        <w:rPr>
          <w:sz w:val="24"/>
          <w:szCs w:val="24"/>
        </w:rPr>
        <w:t xml:space="preserve">Ebbene, questa stessa logica protologica sarà all’opera anche nel nuovo Testamento, scritto in grandissima parte da autori di origini ebraiche, che hanno riconosciuto in </w:t>
      </w:r>
      <w:proofErr w:type="spellStart"/>
      <w:r>
        <w:rPr>
          <w:sz w:val="24"/>
          <w:szCs w:val="24"/>
        </w:rPr>
        <w:t>Joshuà</w:t>
      </w:r>
      <w:proofErr w:type="spellEnd"/>
      <w:r>
        <w:rPr>
          <w:sz w:val="24"/>
          <w:szCs w:val="24"/>
        </w:rPr>
        <w:t xml:space="preserve"> il Messia da Dio inviato ad Israele perché lo annunci alle nazioni. Questa volta però in stretta connessione con la pienezza della nuova ed eterna alleanza raggiunta nel rivelarsi salvifico di Dio in </w:t>
      </w:r>
      <w:proofErr w:type="spellStart"/>
      <w:r>
        <w:rPr>
          <w:sz w:val="24"/>
          <w:szCs w:val="24"/>
        </w:rPr>
        <w:t>Joshuà</w:t>
      </w:r>
      <w:proofErr w:type="spellEnd"/>
      <w:r>
        <w:rPr>
          <w:sz w:val="24"/>
          <w:szCs w:val="24"/>
        </w:rPr>
        <w:t xml:space="preserve"> di Nazareth morto e risorto per tutti i peccatori. Qui sarà perciò la </w:t>
      </w:r>
      <w:r>
        <w:rPr>
          <w:i/>
          <w:sz w:val="24"/>
          <w:szCs w:val="24"/>
        </w:rPr>
        <w:t>grazia cristologica</w:t>
      </w:r>
      <w:r>
        <w:rPr>
          <w:sz w:val="24"/>
          <w:szCs w:val="24"/>
        </w:rPr>
        <w:t xml:space="preserve"> ad illuminare il </w:t>
      </w:r>
      <w:proofErr w:type="spellStart"/>
      <w:r>
        <w:rPr>
          <w:i/>
          <w:sz w:val="24"/>
          <w:szCs w:val="24"/>
        </w:rPr>
        <w:t>Protos</w:t>
      </w:r>
      <w:proofErr w:type="spellEnd"/>
      <w:r>
        <w:rPr>
          <w:sz w:val="24"/>
          <w:szCs w:val="24"/>
        </w:rPr>
        <w:t xml:space="preserve"> dell’universale alleanza di Dio con l’uomo annunciata in </w:t>
      </w:r>
      <w:proofErr w:type="spellStart"/>
      <w:r>
        <w:rPr>
          <w:sz w:val="24"/>
          <w:szCs w:val="24"/>
        </w:rPr>
        <w:t>Gen</w:t>
      </w:r>
      <w:proofErr w:type="spellEnd"/>
      <w:r>
        <w:rPr>
          <w:sz w:val="24"/>
          <w:szCs w:val="24"/>
        </w:rPr>
        <w:t xml:space="preserve"> 1-2. Riscontriamo la presenza di questa dinamica protologica dapprima nell’affermazione circa la </w:t>
      </w:r>
      <w:r>
        <w:rPr>
          <w:i/>
          <w:sz w:val="24"/>
          <w:szCs w:val="24"/>
        </w:rPr>
        <w:t>preesistenza</w:t>
      </w:r>
      <w:r>
        <w:rPr>
          <w:sz w:val="24"/>
          <w:szCs w:val="24"/>
        </w:rPr>
        <w:t xml:space="preserve"> di Gesù Cristo in Dio contenuta nell’inno prepaolino di Fil 2,6-11, sulla quale ci dobbiamo perciò ora brevemente soffermare.</w:t>
      </w:r>
    </w:p>
    <w:p w:rsidR="0064283A" w:rsidRDefault="0064283A" w:rsidP="0064283A">
      <w:pPr>
        <w:spacing w:after="0"/>
        <w:ind w:firstLine="708"/>
        <w:jc w:val="both"/>
        <w:rPr>
          <w:sz w:val="24"/>
          <w:szCs w:val="24"/>
        </w:rPr>
      </w:pPr>
      <w:r>
        <w:rPr>
          <w:sz w:val="24"/>
          <w:szCs w:val="24"/>
        </w:rPr>
        <w:t xml:space="preserve">E lo facciamo considerando dapprima la </w:t>
      </w:r>
      <w:r>
        <w:rPr>
          <w:i/>
          <w:sz w:val="24"/>
          <w:szCs w:val="24"/>
        </w:rPr>
        <w:t>forma letteraria</w:t>
      </w:r>
      <w:r>
        <w:rPr>
          <w:sz w:val="24"/>
          <w:szCs w:val="24"/>
        </w:rPr>
        <w:t xml:space="preserve"> di questo testo prepaolino, che è quella dell’</w:t>
      </w:r>
      <w:r>
        <w:rPr>
          <w:i/>
          <w:sz w:val="24"/>
          <w:szCs w:val="24"/>
        </w:rPr>
        <w:t>inno</w:t>
      </w:r>
      <w:r>
        <w:rPr>
          <w:sz w:val="24"/>
          <w:szCs w:val="24"/>
        </w:rPr>
        <w:t xml:space="preserve"> </w:t>
      </w:r>
      <w:r>
        <w:rPr>
          <w:i/>
          <w:sz w:val="24"/>
          <w:szCs w:val="24"/>
        </w:rPr>
        <w:t>liturgico</w:t>
      </w:r>
      <w:r>
        <w:rPr>
          <w:sz w:val="24"/>
          <w:szCs w:val="24"/>
        </w:rPr>
        <w:t xml:space="preserve">. Il che ci dovrebbe immediatamente immettere nell’ambito della liturgia e di una liturgia che, data la più che probabile origine </w:t>
      </w:r>
      <w:r>
        <w:rPr>
          <w:i/>
          <w:sz w:val="24"/>
          <w:szCs w:val="24"/>
        </w:rPr>
        <w:t>ebraico messianica</w:t>
      </w:r>
      <w:r>
        <w:rPr>
          <w:sz w:val="24"/>
          <w:szCs w:val="24"/>
        </w:rPr>
        <w:t xml:space="preserve"> del testo, altra non può essere se non quella della </w:t>
      </w:r>
      <w:r>
        <w:rPr>
          <w:i/>
          <w:sz w:val="24"/>
          <w:szCs w:val="24"/>
        </w:rPr>
        <w:t>venerazione del Nome divino</w:t>
      </w:r>
      <w:r>
        <w:rPr>
          <w:sz w:val="24"/>
          <w:szCs w:val="24"/>
        </w:rPr>
        <w:t xml:space="preserve">. Un Nome che qui non è però quello del solo JHWH, come nel culto ebraico, in quanto esso include ora anche quello di Gesù risuscitato dai morti, come afferma la conclusione dell’inno, che ne rappresenta nel contempo il vertice non semplicemente teologico, ma pure, e forse innanzitutto liturgico. Un vertice che non solo con le parole, ma con l’atto liturgico a cui tali parole danno voce, afferma la sorprendente appartenenza di Gesù alla sfera del divino, dando così vita a quello che </w:t>
      </w:r>
      <w:proofErr w:type="spellStart"/>
      <w:r>
        <w:rPr>
          <w:sz w:val="24"/>
          <w:szCs w:val="24"/>
        </w:rPr>
        <w:t>Hurtado</w:t>
      </w:r>
      <w:proofErr w:type="spellEnd"/>
      <w:r>
        <w:rPr>
          <w:sz w:val="24"/>
          <w:szCs w:val="24"/>
        </w:rPr>
        <w:t xml:space="preserve"> ha giustamente definito una </w:t>
      </w:r>
      <w:r>
        <w:rPr>
          <w:i/>
          <w:sz w:val="24"/>
          <w:szCs w:val="24"/>
        </w:rPr>
        <w:t xml:space="preserve">struttura </w:t>
      </w:r>
      <w:proofErr w:type="spellStart"/>
      <w:r>
        <w:rPr>
          <w:i/>
          <w:sz w:val="24"/>
          <w:szCs w:val="24"/>
        </w:rPr>
        <w:t>binitaria</w:t>
      </w:r>
      <w:proofErr w:type="spellEnd"/>
      <w:r>
        <w:rPr>
          <w:sz w:val="24"/>
          <w:szCs w:val="24"/>
        </w:rPr>
        <w:t xml:space="preserve">, che include </w:t>
      </w:r>
      <w:proofErr w:type="spellStart"/>
      <w:r>
        <w:rPr>
          <w:sz w:val="24"/>
          <w:szCs w:val="24"/>
        </w:rPr>
        <w:t>cioé</w:t>
      </w:r>
      <w:proofErr w:type="spellEnd"/>
      <w:r>
        <w:rPr>
          <w:sz w:val="24"/>
          <w:szCs w:val="24"/>
        </w:rPr>
        <w:t xml:space="preserve"> il Figlio nella sua relazione con Dio Padre nella sfera del divino</w:t>
      </w:r>
      <w:r>
        <w:rPr>
          <w:rStyle w:val="Rimandonotaapidipagina"/>
          <w:sz w:val="24"/>
          <w:szCs w:val="24"/>
        </w:rPr>
        <w:footnoteReference w:id="25"/>
      </w:r>
      <w:r>
        <w:rPr>
          <w:sz w:val="24"/>
          <w:szCs w:val="24"/>
        </w:rPr>
        <w:t>. Proprio l’orizzonte liturgico della venerazione del Nome di Gesù costituisce pertanto l’orizzonte ermeneutico veramente adeguato per intendere in tutta la sua reale portata quanto affermato nel testo, sulla cui origine prepaolina sembra esserci ampio consenso tra gli esegeti.</w:t>
      </w:r>
    </w:p>
    <w:p w:rsidR="0064283A" w:rsidRDefault="0064283A" w:rsidP="0064283A">
      <w:pPr>
        <w:spacing w:after="0"/>
        <w:ind w:firstLine="708"/>
        <w:jc w:val="both"/>
        <w:rPr>
          <w:sz w:val="24"/>
          <w:szCs w:val="24"/>
        </w:rPr>
      </w:pPr>
      <w:r>
        <w:rPr>
          <w:sz w:val="24"/>
          <w:szCs w:val="24"/>
        </w:rPr>
        <w:t xml:space="preserve">Ebbene, l’affermazione per noi cruciale è tutta racchiusa in quella relativa alla </w:t>
      </w:r>
      <w:r>
        <w:rPr>
          <w:i/>
          <w:sz w:val="24"/>
          <w:szCs w:val="24"/>
        </w:rPr>
        <w:t>preesistenza</w:t>
      </w:r>
      <w:r>
        <w:rPr>
          <w:sz w:val="24"/>
          <w:szCs w:val="24"/>
        </w:rPr>
        <w:t xml:space="preserve"> di Gesù Cristo </w:t>
      </w:r>
      <w:r>
        <w:rPr>
          <w:i/>
          <w:sz w:val="24"/>
          <w:szCs w:val="24"/>
        </w:rPr>
        <w:t xml:space="preserve">en </w:t>
      </w:r>
      <w:proofErr w:type="spellStart"/>
      <w:r>
        <w:rPr>
          <w:i/>
          <w:sz w:val="24"/>
          <w:szCs w:val="24"/>
        </w:rPr>
        <w:t>morphé</w:t>
      </w:r>
      <w:proofErr w:type="spellEnd"/>
      <w:r>
        <w:rPr>
          <w:i/>
          <w:sz w:val="24"/>
          <w:szCs w:val="24"/>
        </w:rPr>
        <w:t xml:space="preserve"> </w:t>
      </w:r>
      <w:proofErr w:type="spellStart"/>
      <w:r>
        <w:rPr>
          <w:i/>
          <w:sz w:val="24"/>
          <w:szCs w:val="24"/>
        </w:rPr>
        <w:t>Theou</w:t>
      </w:r>
      <w:proofErr w:type="spellEnd"/>
      <w:r>
        <w:rPr>
          <w:sz w:val="24"/>
          <w:szCs w:val="24"/>
        </w:rPr>
        <w:t xml:space="preserve"> (</w:t>
      </w:r>
      <w:proofErr w:type="spellStart"/>
      <w:r>
        <w:rPr>
          <w:sz w:val="24"/>
          <w:szCs w:val="24"/>
        </w:rPr>
        <w:t>cf</w:t>
      </w:r>
      <w:proofErr w:type="spellEnd"/>
      <w:r>
        <w:rPr>
          <w:sz w:val="24"/>
          <w:szCs w:val="24"/>
        </w:rPr>
        <w:t xml:space="preserve">. Fil 2,6) dove il termine </w:t>
      </w:r>
      <w:proofErr w:type="spellStart"/>
      <w:r>
        <w:rPr>
          <w:i/>
          <w:sz w:val="24"/>
          <w:szCs w:val="24"/>
        </w:rPr>
        <w:t>morphé</w:t>
      </w:r>
      <w:proofErr w:type="spellEnd"/>
      <w:r>
        <w:rPr>
          <w:sz w:val="24"/>
          <w:szCs w:val="24"/>
        </w:rPr>
        <w:t xml:space="preserve"> è da una parte identico a quello di </w:t>
      </w:r>
      <w:proofErr w:type="spellStart"/>
      <w:r>
        <w:rPr>
          <w:i/>
          <w:sz w:val="24"/>
          <w:szCs w:val="24"/>
        </w:rPr>
        <w:t>eikon</w:t>
      </w:r>
      <w:proofErr w:type="spellEnd"/>
      <w:r>
        <w:rPr>
          <w:sz w:val="24"/>
          <w:szCs w:val="24"/>
        </w:rPr>
        <w:t xml:space="preserve">, attribuito in </w:t>
      </w:r>
      <w:proofErr w:type="spellStart"/>
      <w:r>
        <w:rPr>
          <w:sz w:val="24"/>
          <w:szCs w:val="24"/>
        </w:rPr>
        <w:t>Gen</w:t>
      </w:r>
      <w:proofErr w:type="spellEnd"/>
      <w:r>
        <w:rPr>
          <w:sz w:val="24"/>
          <w:szCs w:val="24"/>
        </w:rPr>
        <w:t xml:space="preserve"> 1,27 ad Adamo (</w:t>
      </w:r>
      <w:proofErr w:type="spellStart"/>
      <w:r>
        <w:rPr>
          <w:sz w:val="24"/>
          <w:szCs w:val="24"/>
        </w:rPr>
        <w:t>cf</w:t>
      </w:r>
      <w:proofErr w:type="spellEnd"/>
      <w:r>
        <w:rPr>
          <w:sz w:val="24"/>
          <w:szCs w:val="24"/>
        </w:rPr>
        <w:t xml:space="preserve">. 1Cor 11,7). Dall’altra questa preesistenza andrà però qui correlata anche col suo essere </w:t>
      </w:r>
      <w:r>
        <w:rPr>
          <w:i/>
          <w:sz w:val="24"/>
          <w:szCs w:val="24"/>
        </w:rPr>
        <w:t>uguale</w:t>
      </w:r>
      <w:r>
        <w:rPr>
          <w:sz w:val="24"/>
          <w:szCs w:val="24"/>
        </w:rPr>
        <w:t xml:space="preserve"> a Dio. E si tratti dello stesso Gesù Cristo di cui al v. 5, viene ben evidenziato dalla dinamica </w:t>
      </w:r>
      <w:proofErr w:type="spellStart"/>
      <w:r>
        <w:rPr>
          <w:sz w:val="24"/>
          <w:szCs w:val="24"/>
        </w:rPr>
        <w:t>kenotica</w:t>
      </w:r>
      <w:proofErr w:type="spellEnd"/>
      <w:r>
        <w:rPr>
          <w:sz w:val="24"/>
          <w:szCs w:val="24"/>
        </w:rPr>
        <w:t xml:space="preserve"> presente nei </w:t>
      </w:r>
      <w:proofErr w:type="spellStart"/>
      <w:r>
        <w:rPr>
          <w:sz w:val="24"/>
          <w:szCs w:val="24"/>
        </w:rPr>
        <w:t>vv</w:t>
      </w:r>
      <w:proofErr w:type="spellEnd"/>
      <w:r>
        <w:rPr>
          <w:sz w:val="24"/>
          <w:szCs w:val="24"/>
        </w:rPr>
        <w:t xml:space="preserve"> 7-8, con esplicito riferimento al suo essere Servo (</w:t>
      </w:r>
      <w:proofErr w:type="spellStart"/>
      <w:r>
        <w:rPr>
          <w:sz w:val="24"/>
          <w:szCs w:val="24"/>
        </w:rPr>
        <w:t>cf</w:t>
      </w:r>
      <w:proofErr w:type="spellEnd"/>
      <w:r>
        <w:rPr>
          <w:sz w:val="24"/>
          <w:szCs w:val="24"/>
        </w:rPr>
        <w:t xml:space="preserve">. </w:t>
      </w:r>
      <w:proofErr w:type="spellStart"/>
      <w:r>
        <w:rPr>
          <w:sz w:val="24"/>
          <w:szCs w:val="24"/>
        </w:rPr>
        <w:t>Is</w:t>
      </w:r>
      <w:proofErr w:type="spellEnd"/>
      <w:r>
        <w:rPr>
          <w:sz w:val="24"/>
          <w:szCs w:val="24"/>
        </w:rPr>
        <w:t xml:space="preserve"> 53,12) simile (</w:t>
      </w:r>
      <w:proofErr w:type="spellStart"/>
      <w:r>
        <w:rPr>
          <w:i/>
          <w:sz w:val="24"/>
          <w:szCs w:val="24"/>
        </w:rPr>
        <w:t>skemat</w:t>
      </w:r>
      <w:r>
        <w:rPr>
          <w:sz w:val="24"/>
          <w:szCs w:val="24"/>
        </w:rPr>
        <w:t>i</w:t>
      </w:r>
      <w:proofErr w:type="spellEnd"/>
      <w:r>
        <w:rPr>
          <w:sz w:val="24"/>
          <w:szCs w:val="24"/>
        </w:rPr>
        <w:t xml:space="preserve">) agli uomini e che culmina nella sua morte in croce. Una </w:t>
      </w:r>
      <w:proofErr w:type="spellStart"/>
      <w:r>
        <w:rPr>
          <w:sz w:val="24"/>
          <w:szCs w:val="24"/>
        </w:rPr>
        <w:t>kenosi</w:t>
      </w:r>
      <w:proofErr w:type="spellEnd"/>
      <w:r>
        <w:rPr>
          <w:sz w:val="24"/>
          <w:szCs w:val="24"/>
        </w:rPr>
        <w:t xml:space="preserve"> proprio grazie alla quale ne è poi scaturita, con la sua risurrezione dai morti, una </w:t>
      </w:r>
      <w:proofErr w:type="spellStart"/>
      <w:r>
        <w:rPr>
          <w:sz w:val="24"/>
          <w:szCs w:val="24"/>
        </w:rPr>
        <w:t>sovraesaltazione</w:t>
      </w:r>
      <w:proofErr w:type="spellEnd"/>
      <w:r>
        <w:rPr>
          <w:sz w:val="24"/>
          <w:szCs w:val="24"/>
        </w:rPr>
        <w:t xml:space="preserve"> liturgica ad opera di Dio stesso, tale per cui il Nome di Gesù diventa ora addirittura uno dei Nomi divini e che perciò partecipa della Signoria divina </w:t>
      </w:r>
      <w:r>
        <w:rPr>
          <w:rFonts w:cstheme="minorHAnsi"/>
          <w:sz w:val="24"/>
          <w:szCs w:val="24"/>
        </w:rPr>
        <w:t>«</w:t>
      </w:r>
      <w:r>
        <w:rPr>
          <w:sz w:val="24"/>
          <w:szCs w:val="24"/>
        </w:rPr>
        <w:t>nei cieli, sulla terra e sotto terra</w:t>
      </w:r>
      <w:r>
        <w:rPr>
          <w:rFonts w:cstheme="minorHAnsi"/>
          <w:sz w:val="24"/>
          <w:szCs w:val="24"/>
        </w:rPr>
        <w:t>»</w:t>
      </w:r>
      <w:r>
        <w:rPr>
          <w:sz w:val="24"/>
          <w:szCs w:val="24"/>
        </w:rPr>
        <w:t xml:space="preserve"> (v. 10) e dalla quale consegue in tutta coerenza la proclamazione liturgica secondo la quale </w:t>
      </w:r>
      <w:r>
        <w:rPr>
          <w:rFonts w:cstheme="minorHAnsi"/>
          <w:sz w:val="24"/>
          <w:szCs w:val="24"/>
        </w:rPr>
        <w:t>«”</w:t>
      </w:r>
      <w:r>
        <w:rPr>
          <w:sz w:val="24"/>
          <w:szCs w:val="24"/>
        </w:rPr>
        <w:t>Gesù Cristo è Signore!” a gloria di Dio Padre</w:t>
      </w:r>
      <w:r>
        <w:rPr>
          <w:rFonts w:cstheme="minorHAnsi"/>
          <w:sz w:val="24"/>
          <w:szCs w:val="24"/>
        </w:rPr>
        <w:t>»</w:t>
      </w:r>
      <w:r>
        <w:rPr>
          <w:sz w:val="24"/>
          <w:szCs w:val="24"/>
        </w:rPr>
        <w:t xml:space="preserve"> (v. 11). Una proclamazione che come detto è al centro della liturgia ebraico-cristiana, caratterizzata appunto non più dalla proclamazione del solo Nome divino </w:t>
      </w:r>
      <w:r>
        <w:rPr>
          <w:sz w:val="24"/>
          <w:szCs w:val="24"/>
        </w:rPr>
        <w:lastRenderedPageBreak/>
        <w:t xml:space="preserve">veterotestamentario, in quanto ad esso viene ora strettamente associato anche quello </w:t>
      </w:r>
      <w:r>
        <w:rPr>
          <w:i/>
          <w:sz w:val="24"/>
          <w:szCs w:val="24"/>
        </w:rPr>
        <w:t>di Gesù</w:t>
      </w:r>
      <w:r>
        <w:rPr>
          <w:sz w:val="24"/>
          <w:szCs w:val="24"/>
        </w:rPr>
        <w:t>, affermandone così la divinità, seconda un registro espressivo tipicamente ebraico. Questa preesistenza divina lascia intravvedere una dimensione pure cosmica custodita nel mistero pasquale di Gesù Cristo.</w:t>
      </w:r>
    </w:p>
    <w:p w:rsidR="0064283A" w:rsidRDefault="0064283A" w:rsidP="0064283A">
      <w:pPr>
        <w:spacing w:after="0"/>
        <w:ind w:firstLine="708"/>
        <w:jc w:val="both"/>
        <w:rPr>
          <w:sz w:val="24"/>
          <w:szCs w:val="24"/>
        </w:rPr>
      </w:pPr>
      <w:r>
        <w:rPr>
          <w:sz w:val="24"/>
          <w:szCs w:val="24"/>
        </w:rPr>
        <w:t xml:space="preserve">Da qui prenderanno poi le mosse i successivi inni cristologici di Col e </w:t>
      </w:r>
      <w:proofErr w:type="spellStart"/>
      <w:r>
        <w:rPr>
          <w:sz w:val="24"/>
          <w:szCs w:val="24"/>
        </w:rPr>
        <w:t>Ef</w:t>
      </w:r>
      <w:proofErr w:type="spellEnd"/>
      <w:r>
        <w:rPr>
          <w:sz w:val="24"/>
          <w:szCs w:val="24"/>
        </w:rPr>
        <w:t xml:space="preserve">, essi pure liturgici e i quali svelano ancor più ampiamente la dimensione più direttamente </w:t>
      </w:r>
      <w:r>
        <w:rPr>
          <w:i/>
          <w:sz w:val="24"/>
          <w:szCs w:val="24"/>
        </w:rPr>
        <w:t>protologica</w:t>
      </w:r>
      <w:r>
        <w:rPr>
          <w:sz w:val="24"/>
          <w:szCs w:val="24"/>
        </w:rPr>
        <w:t xml:space="preserve"> già presente nel Mistero pasquale e che finirà per caratterizzare in senso non solo cristologico, ma pure ecclesiologico tutta la teologia della creazione, con la grazia preveniente ad essa strettamente connessa.</w:t>
      </w:r>
    </w:p>
    <w:p w:rsidR="0064283A" w:rsidRDefault="0064283A"/>
    <w:p w:rsidR="003F0A93" w:rsidRDefault="003F0A93" w:rsidP="003F0A93">
      <w:pPr>
        <w:pStyle w:val="Paragrafoelenco"/>
        <w:numPr>
          <w:ilvl w:val="1"/>
          <w:numId w:val="3"/>
        </w:numPr>
        <w:spacing w:after="0"/>
        <w:jc w:val="both"/>
        <w:rPr>
          <w:i/>
          <w:sz w:val="24"/>
          <w:szCs w:val="24"/>
        </w:rPr>
      </w:pPr>
      <w:r>
        <w:rPr>
          <w:i/>
          <w:sz w:val="24"/>
          <w:szCs w:val="24"/>
        </w:rPr>
        <w:t>L’inno cristologico di Col 1,12-20</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sz w:val="24"/>
          <w:szCs w:val="24"/>
        </w:rPr>
        <w:t xml:space="preserve">Col 1,12 chiarisce fin da subito che il soggetto di tutto l’inno altri non è se non il Figlio redentore, </w:t>
      </w:r>
      <w:r>
        <w:rPr>
          <w:rFonts w:cstheme="minorHAnsi"/>
          <w:sz w:val="24"/>
          <w:szCs w:val="24"/>
        </w:rPr>
        <w:t>«</w:t>
      </w:r>
      <w:r>
        <w:rPr>
          <w:sz w:val="24"/>
          <w:szCs w:val="24"/>
        </w:rPr>
        <w:t>per opera del quale abbiamo la redenzione, la remissione dei peccati</w:t>
      </w:r>
      <w:r>
        <w:rPr>
          <w:rFonts w:cstheme="minorHAnsi"/>
          <w:sz w:val="24"/>
          <w:szCs w:val="24"/>
        </w:rPr>
        <w:t>»</w:t>
      </w:r>
      <w:r>
        <w:rPr>
          <w:sz w:val="24"/>
          <w:szCs w:val="24"/>
        </w:rPr>
        <w:t xml:space="preserve"> (v. 14). Proprio Lui è infatti l’</w:t>
      </w:r>
      <w:proofErr w:type="spellStart"/>
      <w:r>
        <w:rPr>
          <w:i/>
          <w:sz w:val="24"/>
          <w:szCs w:val="24"/>
        </w:rPr>
        <w:t>eikon</w:t>
      </w:r>
      <w:proofErr w:type="spellEnd"/>
      <w:r>
        <w:rPr>
          <w:sz w:val="24"/>
          <w:szCs w:val="24"/>
        </w:rPr>
        <w:t xml:space="preserve"> del Dio invisibile e, prima affermazione </w:t>
      </w:r>
      <w:proofErr w:type="spellStart"/>
      <w:r>
        <w:rPr>
          <w:sz w:val="24"/>
          <w:szCs w:val="24"/>
        </w:rPr>
        <w:t>protologicamente</w:t>
      </w:r>
      <w:proofErr w:type="spellEnd"/>
      <w:r>
        <w:rPr>
          <w:sz w:val="24"/>
          <w:szCs w:val="24"/>
        </w:rPr>
        <w:t xml:space="preserve"> per noi rilevante, egli è pure </w:t>
      </w:r>
      <w:r>
        <w:rPr>
          <w:rFonts w:cstheme="minorHAnsi"/>
          <w:sz w:val="24"/>
          <w:szCs w:val="24"/>
        </w:rPr>
        <w:t>«</w:t>
      </w:r>
      <w:r>
        <w:rPr>
          <w:sz w:val="24"/>
          <w:szCs w:val="24"/>
        </w:rPr>
        <w:t>primogenito (</w:t>
      </w:r>
      <w:proofErr w:type="spellStart"/>
      <w:r>
        <w:rPr>
          <w:i/>
          <w:sz w:val="24"/>
          <w:szCs w:val="24"/>
        </w:rPr>
        <w:t>prototokos</w:t>
      </w:r>
      <w:proofErr w:type="spellEnd"/>
      <w:r>
        <w:rPr>
          <w:sz w:val="24"/>
          <w:szCs w:val="24"/>
        </w:rPr>
        <w:t>) di tutta la creazione</w:t>
      </w:r>
      <w:r>
        <w:rPr>
          <w:rFonts w:cstheme="minorHAnsi"/>
          <w:sz w:val="24"/>
          <w:szCs w:val="24"/>
        </w:rPr>
        <w:t>»</w:t>
      </w:r>
      <w:r>
        <w:rPr>
          <w:sz w:val="24"/>
          <w:szCs w:val="24"/>
        </w:rPr>
        <w:t xml:space="preserve"> (v. 15). Il testo specifica subito dopo il contenuto concreto di questa primogenitura affermando che tutto ciò che esiste è stato creato </w:t>
      </w:r>
      <w:r>
        <w:rPr>
          <w:i/>
          <w:sz w:val="24"/>
          <w:szCs w:val="24"/>
        </w:rPr>
        <w:t>in Lui, per mezzo di Lui e in vista di Lui</w:t>
      </w:r>
      <w:r>
        <w:rPr>
          <w:sz w:val="24"/>
          <w:szCs w:val="24"/>
        </w:rPr>
        <w:t xml:space="preserve"> (</w:t>
      </w:r>
      <w:proofErr w:type="spellStart"/>
      <w:r>
        <w:rPr>
          <w:sz w:val="24"/>
          <w:szCs w:val="24"/>
        </w:rPr>
        <w:t>cf</w:t>
      </w:r>
      <w:proofErr w:type="spellEnd"/>
      <w:r>
        <w:rPr>
          <w:sz w:val="24"/>
          <w:szCs w:val="24"/>
        </w:rPr>
        <w:t xml:space="preserve">. v. 16), il che significa che </w:t>
      </w:r>
      <w:r>
        <w:rPr>
          <w:rFonts w:cstheme="minorHAnsi"/>
          <w:sz w:val="24"/>
          <w:szCs w:val="24"/>
        </w:rPr>
        <w:t>«</w:t>
      </w:r>
      <w:r>
        <w:rPr>
          <w:sz w:val="24"/>
          <w:szCs w:val="24"/>
        </w:rPr>
        <w:t xml:space="preserve">egli è </w:t>
      </w:r>
      <w:r>
        <w:rPr>
          <w:i/>
          <w:sz w:val="24"/>
          <w:szCs w:val="24"/>
        </w:rPr>
        <w:t>prima</w:t>
      </w:r>
      <w:r>
        <w:rPr>
          <w:sz w:val="24"/>
          <w:szCs w:val="24"/>
        </w:rPr>
        <w:t xml:space="preserve"> di tutte le cose e tutte in Lui </w:t>
      </w:r>
      <w:r>
        <w:rPr>
          <w:i/>
          <w:sz w:val="24"/>
          <w:szCs w:val="24"/>
        </w:rPr>
        <w:t>sussistono</w:t>
      </w:r>
      <w:r>
        <w:rPr>
          <w:rFonts w:cstheme="minorHAnsi"/>
          <w:sz w:val="24"/>
          <w:szCs w:val="24"/>
        </w:rPr>
        <w:t>»</w:t>
      </w:r>
      <w:r>
        <w:rPr>
          <w:sz w:val="24"/>
          <w:szCs w:val="24"/>
        </w:rPr>
        <w:t xml:space="preserve"> (v. 17), ricevendo perciò da Lui </w:t>
      </w:r>
      <w:r>
        <w:rPr>
          <w:i/>
          <w:sz w:val="24"/>
          <w:szCs w:val="24"/>
        </w:rPr>
        <w:t>essere ed esistenza</w:t>
      </w:r>
      <w:r>
        <w:rPr>
          <w:sz w:val="24"/>
          <w:szCs w:val="24"/>
        </w:rPr>
        <w:t xml:space="preserve">. Tutto questo, ridiciamolo di nuovo, viene concretamente affermato sempre avendo quale </w:t>
      </w:r>
      <w:r>
        <w:rPr>
          <w:i/>
          <w:sz w:val="24"/>
          <w:szCs w:val="24"/>
        </w:rPr>
        <w:t>unico</w:t>
      </w:r>
      <w:r>
        <w:rPr>
          <w:sz w:val="24"/>
          <w:szCs w:val="24"/>
        </w:rPr>
        <w:t xml:space="preserve"> soggetto il Figlio redentore, </w:t>
      </w:r>
      <w:r>
        <w:rPr>
          <w:i/>
          <w:sz w:val="24"/>
          <w:szCs w:val="24"/>
        </w:rPr>
        <w:t>mai</w:t>
      </w:r>
      <w:r>
        <w:rPr>
          <w:sz w:val="24"/>
          <w:szCs w:val="24"/>
        </w:rPr>
        <w:t xml:space="preserve"> separato dal Figlio preesistente. Cosa che verrà ribadita subito dopo mediante l’affermazione paolina secondo la quale egli è pure </w:t>
      </w:r>
      <w:r>
        <w:rPr>
          <w:rFonts w:cstheme="minorHAnsi"/>
          <w:sz w:val="24"/>
          <w:szCs w:val="24"/>
        </w:rPr>
        <w:t>«</w:t>
      </w:r>
      <w:r>
        <w:rPr>
          <w:sz w:val="24"/>
          <w:szCs w:val="24"/>
        </w:rPr>
        <w:t>il Capo del Corpo della Chiesa</w:t>
      </w:r>
      <w:r>
        <w:rPr>
          <w:rFonts w:cstheme="minorHAnsi"/>
          <w:sz w:val="24"/>
          <w:szCs w:val="24"/>
        </w:rPr>
        <w:t>»</w:t>
      </w:r>
      <w:r>
        <w:rPr>
          <w:sz w:val="24"/>
          <w:szCs w:val="24"/>
        </w:rPr>
        <w:t xml:space="preserve"> (v. 18; 1Cor 12,12). Non solo, ma egli è pure </w:t>
      </w:r>
      <w:r>
        <w:rPr>
          <w:rFonts w:cstheme="minorHAnsi"/>
          <w:sz w:val="24"/>
          <w:szCs w:val="24"/>
        </w:rPr>
        <w:t>«</w:t>
      </w:r>
      <w:r>
        <w:rPr>
          <w:sz w:val="24"/>
          <w:szCs w:val="24"/>
        </w:rPr>
        <w:t>principio (</w:t>
      </w:r>
      <w:proofErr w:type="spellStart"/>
      <w:r>
        <w:rPr>
          <w:i/>
          <w:sz w:val="24"/>
          <w:szCs w:val="24"/>
        </w:rPr>
        <w:t>arché</w:t>
      </w:r>
      <w:proofErr w:type="spellEnd"/>
      <w:r>
        <w:rPr>
          <w:sz w:val="24"/>
          <w:szCs w:val="24"/>
        </w:rPr>
        <w:t>), primogenito (</w:t>
      </w:r>
      <w:proofErr w:type="spellStart"/>
      <w:r>
        <w:rPr>
          <w:i/>
          <w:sz w:val="24"/>
          <w:szCs w:val="24"/>
        </w:rPr>
        <w:t>prototokos</w:t>
      </w:r>
      <w:proofErr w:type="spellEnd"/>
      <w:r>
        <w:rPr>
          <w:sz w:val="24"/>
          <w:szCs w:val="24"/>
        </w:rPr>
        <w:t xml:space="preserve">) di quelli che risorgono dai morti, perché sia Lui ad avere il primato </w:t>
      </w:r>
      <w:r>
        <w:rPr>
          <w:i/>
          <w:sz w:val="24"/>
          <w:szCs w:val="24"/>
        </w:rPr>
        <w:t>su tutte le cose</w:t>
      </w:r>
      <w:r>
        <w:rPr>
          <w:rFonts w:cstheme="minorHAnsi"/>
          <w:sz w:val="24"/>
          <w:szCs w:val="24"/>
        </w:rPr>
        <w:t>»</w:t>
      </w:r>
      <w:r>
        <w:rPr>
          <w:sz w:val="24"/>
          <w:szCs w:val="24"/>
        </w:rPr>
        <w:t xml:space="preserve"> (v. 18), ed essere così </w:t>
      </w:r>
      <w:r>
        <w:rPr>
          <w:rFonts w:cstheme="minorHAnsi"/>
          <w:sz w:val="24"/>
          <w:szCs w:val="24"/>
        </w:rPr>
        <w:t>«</w:t>
      </w:r>
      <w:r>
        <w:rPr>
          <w:sz w:val="24"/>
          <w:szCs w:val="24"/>
        </w:rPr>
        <w:t>la pienezza (</w:t>
      </w:r>
      <w:r>
        <w:rPr>
          <w:i/>
          <w:sz w:val="24"/>
          <w:szCs w:val="24"/>
        </w:rPr>
        <w:t>pleroma</w:t>
      </w:r>
      <w:r>
        <w:rPr>
          <w:sz w:val="24"/>
          <w:szCs w:val="24"/>
        </w:rPr>
        <w:t>)</w:t>
      </w:r>
      <w:r>
        <w:rPr>
          <w:rFonts w:cstheme="minorHAnsi"/>
          <w:sz w:val="24"/>
          <w:szCs w:val="24"/>
        </w:rPr>
        <w:t>»</w:t>
      </w:r>
      <w:r>
        <w:rPr>
          <w:sz w:val="24"/>
          <w:szCs w:val="24"/>
        </w:rPr>
        <w:t xml:space="preserve"> (v. 19) dell</w:t>
      </w:r>
      <w:r>
        <w:rPr>
          <w:i/>
          <w:sz w:val="24"/>
          <w:szCs w:val="24"/>
        </w:rPr>
        <w:t>’intero</w:t>
      </w:r>
      <w:r>
        <w:rPr>
          <w:sz w:val="24"/>
          <w:szCs w:val="24"/>
        </w:rPr>
        <w:t xml:space="preserve"> universo creato. Dunque qui </w:t>
      </w:r>
      <w:proofErr w:type="spellStart"/>
      <w:r>
        <w:rPr>
          <w:i/>
          <w:sz w:val="24"/>
          <w:szCs w:val="24"/>
        </w:rPr>
        <w:t>Protos</w:t>
      </w:r>
      <w:proofErr w:type="spellEnd"/>
      <w:r>
        <w:rPr>
          <w:sz w:val="24"/>
          <w:szCs w:val="24"/>
        </w:rPr>
        <w:t xml:space="preserve"> ed </w:t>
      </w:r>
      <w:proofErr w:type="spellStart"/>
      <w:r>
        <w:rPr>
          <w:i/>
          <w:sz w:val="24"/>
          <w:szCs w:val="24"/>
        </w:rPr>
        <w:t>Eschaton</w:t>
      </w:r>
      <w:proofErr w:type="spellEnd"/>
      <w:r>
        <w:rPr>
          <w:sz w:val="24"/>
          <w:szCs w:val="24"/>
        </w:rPr>
        <w:t xml:space="preserve"> si congiungono. </w:t>
      </w:r>
      <w:proofErr w:type="gramStart"/>
      <w:r>
        <w:rPr>
          <w:sz w:val="24"/>
          <w:szCs w:val="24"/>
        </w:rPr>
        <w:t>E</w:t>
      </w:r>
      <w:proofErr w:type="gramEnd"/>
      <w:r>
        <w:rPr>
          <w:sz w:val="24"/>
          <w:szCs w:val="24"/>
        </w:rPr>
        <w:t xml:space="preserve"> questo proprio in quanto si tratta qui del Risorto dai morti e del Redentore che ha </w:t>
      </w:r>
      <w:r>
        <w:rPr>
          <w:rFonts w:cstheme="minorHAnsi"/>
          <w:sz w:val="24"/>
          <w:szCs w:val="24"/>
        </w:rPr>
        <w:t>«</w:t>
      </w:r>
      <w:r>
        <w:rPr>
          <w:sz w:val="24"/>
          <w:szCs w:val="24"/>
        </w:rPr>
        <w:t>pacificato col sangue della sua croce sia le cose che stanno sulla terra sia quelle che stanno nei cieli</w:t>
      </w:r>
      <w:r>
        <w:rPr>
          <w:rFonts w:cstheme="minorHAnsi"/>
          <w:sz w:val="24"/>
          <w:szCs w:val="24"/>
        </w:rPr>
        <w:t>»</w:t>
      </w:r>
      <w:r>
        <w:rPr>
          <w:sz w:val="24"/>
          <w:szCs w:val="24"/>
        </w:rPr>
        <w:t xml:space="preserve"> (v. 20).</w:t>
      </w:r>
    </w:p>
    <w:p w:rsidR="003F0A93" w:rsidRDefault="003F0A93" w:rsidP="003F0A93">
      <w:pPr>
        <w:spacing w:after="0"/>
        <w:ind w:firstLine="372"/>
        <w:jc w:val="both"/>
        <w:rPr>
          <w:sz w:val="24"/>
          <w:szCs w:val="24"/>
        </w:rPr>
      </w:pPr>
      <w:r>
        <w:rPr>
          <w:sz w:val="24"/>
          <w:szCs w:val="24"/>
        </w:rPr>
        <w:t xml:space="preserve">Da tutto questo possiamo allora subito dedurre l’esistenza di un’intima correlazione tra la primogenitura </w:t>
      </w:r>
      <w:proofErr w:type="spellStart"/>
      <w:r>
        <w:rPr>
          <w:i/>
          <w:sz w:val="24"/>
          <w:szCs w:val="24"/>
        </w:rPr>
        <w:t>protologicamente</w:t>
      </w:r>
      <w:proofErr w:type="spellEnd"/>
      <w:r>
        <w:rPr>
          <w:sz w:val="24"/>
          <w:szCs w:val="24"/>
        </w:rPr>
        <w:t xml:space="preserve"> affermata in riferimento alla creazione, che assume in questo modo una chiara dimensione cristologica, e quella </w:t>
      </w:r>
      <w:r>
        <w:rPr>
          <w:i/>
          <w:sz w:val="24"/>
          <w:szCs w:val="24"/>
        </w:rPr>
        <w:t>escatologica</w:t>
      </w:r>
      <w:r>
        <w:rPr>
          <w:sz w:val="24"/>
          <w:szCs w:val="24"/>
        </w:rPr>
        <w:t xml:space="preserve">, che fa invece riferimento alla futura resurrezione di tutti i morti in Lui e </w:t>
      </w:r>
      <w:r>
        <w:rPr>
          <w:i/>
          <w:sz w:val="24"/>
          <w:szCs w:val="24"/>
        </w:rPr>
        <w:t>attraverso di essi</w:t>
      </w:r>
      <w:r>
        <w:rPr>
          <w:sz w:val="24"/>
          <w:szCs w:val="24"/>
        </w:rPr>
        <w:t xml:space="preserve"> a tutta quanta la creazione, </w:t>
      </w:r>
      <w:r>
        <w:rPr>
          <w:i/>
          <w:sz w:val="24"/>
          <w:szCs w:val="24"/>
        </w:rPr>
        <w:t>in Lui</w:t>
      </w:r>
      <w:r>
        <w:rPr>
          <w:sz w:val="24"/>
          <w:szCs w:val="24"/>
        </w:rPr>
        <w:t xml:space="preserve"> rinnovata in terra così come in cielo. E sarà proprio tra queste due primogeniture, l’una </w:t>
      </w:r>
      <w:r>
        <w:rPr>
          <w:i/>
          <w:sz w:val="24"/>
          <w:szCs w:val="24"/>
        </w:rPr>
        <w:t>protologica</w:t>
      </w:r>
      <w:r>
        <w:rPr>
          <w:sz w:val="24"/>
          <w:szCs w:val="24"/>
        </w:rPr>
        <w:t xml:space="preserve"> e l’altra </w:t>
      </w:r>
      <w:r>
        <w:rPr>
          <w:i/>
          <w:sz w:val="24"/>
          <w:szCs w:val="24"/>
        </w:rPr>
        <w:t>escatologica</w:t>
      </w:r>
      <w:r>
        <w:rPr>
          <w:sz w:val="24"/>
          <w:szCs w:val="24"/>
        </w:rPr>
        <w:t xml:space="preserve">, che andrà dunque situato il suo essere Cristo anche il </w:t>
      </w:r>
      <w:r>
        <w:rPr>
          <w:i/>
          <w:sz w:val="24"/>
          <w:szCs w:val="24"/>
        </w:rPr>
        <w:t>Capo del corpo ecclesiale</w:t>
      </w:r>
      <w:r>
        <w:rPr>
          <w:sz w:val="24"/>
          <w:szCs w:val="24"/>
        </w:rPr>
        <w:t xml:space="preserve">, che in tal modo partecipa esso pure alla pienezza cosmica del Risorto. In questo modo la grazia della creazione </w:t>
      </w:r>
      <w:proofErr w:type="gramStart"/>
      <w:r>
        <w:rPr>
          <w:sz w:val="24"/>
          <w:szCs w:val="24"/>
        </w:rPr>
        <w:t xml:space="preserve">e </w:t>
      </w:r>
      <w:r>
        <w:rPr>
          <w:rFonts w:cstheme="minorHAnsi"/>
          <w:sz w:val="24"/>
          <w:szCs w:val="24"/>
        </w:rPr>
        <w:t>«</w:t>
      </w:r>
      <w:proofErr w:type="gramEnd"/>
      <w:r>
        <w:rPr>
          <w:sz w:val="24"/>
          <w:szCs w:val="24"/>
        </w:rPr>
        <w:t>la grazia (</w:t>
      </w:r>
      <w:proofErr w:type="spellStart"/>
      <w:r>
        <w:rPr>
          <w:i/>
          <w:sz w:val="24"/>
          <w:szCs w:val="24"/>
        </w:rPr>
        <w:t>charis</w:t>
      </w:r>
      <w:proofErr w:type="spellEnd"/>
      <w:r>
        <w:rPr>
          <w:sz w:val="24"/>
          <w:szCs w:val="24"/>
        </w:rPr>
        <w:t>) di Dio nella verità</w:t>
      </w:r>
      <w:r>
        <w:rPr>
          <w:rFonts w:cstheme="minorHAnsi"/>
          <w:sz w:val="24"/>
          <w:szCs w:val="24"/>
        </w:rPr>
        <w:t>»</w:t>
      </w:r>
      <w:r>
        <w:rPr>
          <w:sz w:val="24"/>
          <w:szCs w:val="24"/>
        </w:rPr>
        <w:t xml:space="preserve"> (Col 1,6), cioè la redenzione in Cristo Gesù inclusiva anche della Chiesa, vengono qui tra loro intimamente correlate, senza per questo mai venir confuse. Al punto da poter parlare di un </w:t>
      </w:r>
      <w:r>
        <w:rPr>
          <w:i/>
          <w:sz w:val="24"/>
          <w:szCs w:val="24"/>
        </w:rPr>
        <w:t>cristocentrismo</w:t>
      </w:r>
      <w:r>
        <w:rPr>
          <w:sz w:val="24"/>
          <w:szCs w:val="24"/>
        </w:rPr>
        <w:t xml:space="preserve"> che articola in sé, in maniera unitaria e senza false e fuorvianti separazioni, l’</w:t>
      </w:r>
      <w:proofErr w:type="spellStart"/>
      <w:r>
        <w:rPr>
          <w:i/>
          <w:sz w:val="24"/>
          <w:szCs w:val="24"/>
        </w:rPr>
        <w:t>ordo</w:t>
      </w:r>
      <w:proofErr w:type="spellEnd"/>
      <w:r>
        <w:rPr>
          <w:sz w:val="24"/>
          <w:szCs w:val="24"/>
        </w:rPr>
        <w:t xml:space="preserve"> </w:t>
      </w:r>
      <w:proofErr w:type="spellStart"/>
      <w:r>
        <w:rPr>
          <w:i/>
          <w:sz w:val="24"/>
          <w:szCs w:val="24"/>
        </w:rPr>
        <w:t>creationis</w:t>
      </w:r>
      <w:proofErr w:type="spellEnd"/>
      <w:r>
        <w:rPr>
          <w:sz w:val="24"/>
          <w:szCs w:val="24"/>
        </w:rPr>
        <w:t xml:space="preserve"> e l’</w:t>
      </w:r>
      <w:proofErr w:type="spellStart"/>
      <w:r>
        <w:rPr>
          <w:i/>
          <w:sz w:val="24"/>
          <w:szCs w:val="24"/>
        </w:rPr>
        <w:t>ordo</w:t>
      </w:r>
      <w:proofErr w:type="spellEnd"/>
      <w:r>
        <w:rPr>
          <w:sz w:val="24"/>
          <w:szCs w:val="24"/>
        </w:rPr>
        <w:t xml:space="preserve"> </w:t>
      </w:r>
      <w:proofErr w:type="spellStart"/>
      <w:r>
        <w:rPr>
          <w:i/>
          <w:sz w:val="24"/>
          <w:szCs w:val="24"/>
        </w:rPr>
        <w:t>redemptionis</w:t>
      </w:r>
      <w:proofErr w:type="spellEnd"/>
      <w:r>
        <w:rPr>
          <w:sz w:val="24"/>
          <w:szCs w:val="24"/>
        </w:rPr>
        <w:t>, per utilizzare qui una terminologia che diverrà poi classica a partire dal medioevo e durante tutta l’epoca moderna</w:t>
      </w:r>
      <w:r>
        <w:rPr>
          <w:rStyle w:val="Rimandonotaapidipagina"/>
          <w:sz w:val="24"/>
          <w:szCs w:val="24"/>
        </w:rPr>
        <w:footnoteReference w:id="26"/>
      </w:r>
      <w:r>
        <w:rPr>
          <w:sz w:val="24"/>
          <w:szCs w:val="24"/>
        </w:rPr>
        <w:t>.</w:t>
      </w:r>
    </w:p>
    <w:p w:rsidR="003F0A93" w:rsidRDefault="003F0A93" w:rsidP="003F0A93">
      <w:pPr>
        <w:spacing w:after="0"/>
        <w:ind w:firstLine="372"/>
        <w:jc w:val="both"/>
        <w:rPr>
          <w:sz w:val="24"/>
          <w:szCs w:val="24"/>
        </w:rPr>
      </w:pPr>
    </w:p>
    <w:p w:rsidR="003F0A93" w:rsidRDefault="003F0A93" w:rsidP="003F0A93">
      <w:pPr>
        <w:pStyle w:val="Paragrafoelenco"/>
        <w:numPr>
          <w:ilvl w:val="1"/>
          <w:numId w:val="3"/>
        </w:numPr>
        <w:spacing w:after="0"/>
        <w:jc w:val="both"/>
        <w:rPr>
          <w:i/>
          <w:sz w:val="24"/>
          <w:szCs w:val="24"/>
        </w:rPr>
      </w:pPr>
      <w:r>
        <w:rPr>
          <w:i/>
          <w:sz w:val="24"/>
          <w:szCs w:val="24"/>
        </w:rPr>
        <w:t xml:space="preserve">L’inno di </w:t>
      </w:r>
      <w:proofErr w:type="spellStart"/>
      <w:r>
        <w:rPr>
          <w:i/>
          <w:sz w:val="24"/>
          <w:szCs w:val="24"/>
        </w:rPr>
        <w:t>Ef</w:t>
      </w:r>
      <w:proofErr w:type="spellEnd"/>
      <w:r>
        <w:rPr>
          <w:i/>
          <w:sz w:val="24"/>
          <w:szCs w:val="24"/>
        </w:rPr>
        <w:t xml:space="preserve"> 1,3-14</w:t>
      </w:r>
    </w:p>
    <w:p w:rsidR="003F0A93" w:rsidRDefault="003F0A93" w:rsidP="003F0A93">
      <w:pPr>
        <w:spacing w:after="0"/>
        <w:ind w:left="372" w:firstLine="708"/>
        <w:jc w:val="both"/>
        <w:rPr>
          <w:sz w:val="24"/>
          <w:szCs w:val="24"/>
        </w:rPr>
      </w:pPr>
      <w:r>
        <w:rPr>
          <w:sz w:val="24"/>
          <w:szCs w:val="24"/>
        </w:rPr>
        <w:t xml:space="preserve"> </w:t>
      </w:r>
    </w:p>
    <w:p w:rsidR="003F0A93" w:rsidRDefault="003F0A93" w:rsidP="003F0A93">
      <w:pPr>
        <w:spacing w:after="0"/>
        <w:ind w:firstLine="372"/>
        <w:jc w:val="both"/>
        <w:rPr>
          <w:rFonts w:cstheme="minorHAnsi"/>
          <w:sz w:val="24"/>
          <w:szCs w:val="24"/>
        </w:rPr>
      </w:pPr>
      <w:r>
        <w:rPr>
          <w:sz w:val="24"/>
          <w:szCs w:val="24"/>
        </w:rPr>
        <w:lastRenderedPageBreak/>
        <w:t>L’oggetto della Benedizione (</w:t>
      </w:r>
      <w:proofErr w:type="spellStart"/>
      <w:r>
        <w:rPr>
          <w:i/>
          <w:sz w:val="24"/>
          <w:szCs w:val="24"/>
        </w:rPr>
        <w:t>Berakà</w:t>
      </w:r>
      <w:proofErr w:type="spellEnd"/>
      <w:r>
        <w:rPr>
          <w:sz w:val="24"/>
          <w:szCs w:val="24"/>
        </w:rPr>
        <w:t xml:space="preserve">), inizialmente qui rivolta al Padre, è il fatto che nel Signore Gesù Cristo egli </w:t>
      </w:r>
      <w:r>
        <w:rPr>
          <w:rFonts w:cstheme="minorHAnsi"/>
          <w:sz w:val="24"/>
          <w:szCs w:val="24"/>
        </w:rPr>
        <w:t>«</w:t>
      </w:r>
      <w:r>
        <w:rPr>
          <w:sz w:val="24"/>
          <w:szCs w:val="24"/>
        </w:rPr>
        <w:t xml:space="preserve">ci ha scelti </w:t>
      </w:r>
      <w:r>
        <w:rPr>
          <w:i/>
          <w:sz w:val="24"/>
          <w:szCs w:val="24"/>
        </w:rPr>
        <w:t>prima della creazione del mondo</w:t>
      </w:r>
      <w:r>
        <w:rPr>
          <w:sz w:val="24"/>
          <w:szCs w:val="24"/>
        </w:rPr>
        <w:t xml:space="preserve"> per essere santi e immacolati di fronte a lui nella </w:t>
      </w:r>
      <w:r>
        <w:rPr>
          <w:i/>
          <w:sz w:val="24"/>
          <w:szCs w:val="24"/>
        </w:rPr>
        <w:t>carità</w:t>
      </w:r>
      <w:r>
        <w:rPr>
          <w:rFonts w:cstheme="minorHAnsi"/>
          <w:sz w:val="24"/>
          <w:szCs w:val="24"/>
        </w:rPr>
        <w:t>»</w:t>
      </w:r>
      <w:r>
        <w:rPr>
          <w:sz w:val="24"/>
          <w:szCs w:val="24"/>
        </w:rPr>
        <w:t xml:space="preserve"> (v. 4). In tal modo la dimensione protologica non riguarda più solo il Cristo, ma pure la nostra stessa elezione divina </w:t>
      </w:r>
      <w:r>
        <w:rPr>
          <w:i/>
          <w:sz w:val="24"/>
          <w:szCs w:val="24"/>
        </w:rPr>
        <w:t>in Lui</w:t>
      </w:r>
      <w:r>
        <w:rPr>
          <w:sz w:val="24"/>
          <w:szCs w:val="24"/>
        </w:rPr>
        <w:t>, tutta centrata sull’</w:t>
      </w:r>
      <w:r>
        <w:rPr>
          <w:i/>
          <w:sz w:val="24"/>
          <w:szCs w:val="24"/>
        </w:rPr>
        <w:t>agape</w:t>
      </w:r>
      <w:r>
        <w:rPr>
          <w:sz w:val="24"/>
          <w:szCs w:val="24"/>
        </w:rPr>
        <w:t xml:space="preserve">. Dimensione protologica della nostra elezione nell’amore che viene subito dopo precisata come predestinazione: </w:t>
      </w:r>
      <w:r>
        <w:rPr>
          <w:rFonts w:cstheme="minorHAnsi"/>
          <w:sz w:val="24"/>
          <w:szCs w:val="24"/>
        </w:rPr>
        <w:t>«</w:t>
      </w:r>
      <w:r>
        <w:rPr>
          <w:i/>
          <w:sz w:val="24"/>
          <w:szCs w:val="24"/>
        </w:rPr>
        <w:t>predestinandoc</w:t>
      </w:r>
      <w:r>
        <w:rPr>
          <w:sz w:val="24"/>
          <w:szCs w:val="24"/>
        </w:rPr>
        <w:t>i (</w:t>
      </w:r>
      <w:r>
        <w:rPr>
          <w:i/>
          <w:sz w:val="24"/>
          <w:szCs w:val="24"/>
        </w:rPr>
        <w:t>pro-</w:t>
      </w:r>
      <w:proofErr w:type="spellStart"/>
      <w:r>
        <w:rPr>
          <w:i/>
          <w:sz w:val="24"/>
          <w:szCs w:val="24"/>
        </w:rPr>
        <w:t>orismas</w:t>
      </w:r>
      <w:proofErr w:type="spellEnd"/>
      <w:r>
        <w:rPr>
          <w:sz w:val="24"/>
          <w:szCs w:val="24"/>
        </w:rPr>
        <w:t>) a essere per lui figli adottivi mediante Gesù Cristo</w:t>
      </w:r>
      <w:r>
        <w:rPr>
          <w:rFonts w:cstheme="minorHAnsi"/>
          <w:sz w:val="24"/>
          <w:szCs w:val="24"/>
        </w:rPr>
        <w:t>»</w:t>
      </w:r>
      <w:r>
        <w:rPr>
          <w:sz w:val="24"/>
          <w:szCs w:val="24"/>
        </w:rPr>
        <w:t xml:space="preserve"> (v. 5). Precisiamo subito il senso esatto da dare qui al termine predestinazione. Si tratta infatti di un termine destinato ad avere una storia degli effetti non sempre molto positiva all’interno della teologia della grazia occidentale e latina che, dal tardo Agostino arriverà fino alla teoria della doppia predestinazione di Calvino che, almeno secondo la classica teoria di Max Weber, sarebbe addirittura all’origine dello spirito del capitalismo moderno. Come scrive R. Penna: </w:t>
      </w:r>
    </w:p>
    <w:p w:rsidR="003F0A93" w:rsidRDefault="003F0A93" w:rsidP="003F0A93">
      <w:pPr>
        <w:spacing w:after="0"/>
        <w:ind w:left="372" w:firstLine="708"/>
        <w:jc w:val="both"/>
        <w:rPr>
          <w:rFonts w:cstheme="minorHAnsi"/>
          <w:sz w:val="24"/>
          <w:szCs w:val="24"/>
        </w:rPr>
      </w:pPr>
    </w:p>
    <w:p w:rsidR="003F0A93" w:rsidRDefault="003F0A93" w:rsidP="003F0A93">
      <w:pPr>
        <w:spacing w:after="0"/>
        <w:ind w:firstLine="372"/>
        <w:jc w:val="both"/>
        <w:rPr>
          <w:sz w:val="24"/>
          <w:szCs w:val="24"/>
        </w:rPr>
      </w:pPr>
      <w:r>
        <w:rPr>
          <w:rFonts w:cstheme="minorHAnsi"/>
          <w:sz w:val="20"/>
          <w:szCs w:val="20"/>
        </w:rPr>
        <w:t>«</w:t>
      </w:r>
      <w:r>
        <w:rPr>
          <w:sz w:val="20"/>
          <w:szCs w:val="20"/>
        </w:rPr>
        <w:t xml:space="preserve">il verbo greco </w:t>
      </w:r>
      <w:r>
        <w:rPr>
          <w:i/>
          <w:sz w:val="20"/>
          <w:szCs w:val="20"/>
        </w:rPr>
        <w:t>pro-</w:t>
      </w:r>
      <w:proofErr w:type="spellStart"/>
      <w:r>
        <w:rPr>
          <w:i/>
          <w:sz w:val="20"/>
          <w:szCs w:val="20"/>
        </w:rPr>
        <w:t>or</w:t>
      </w:r>
      <w:r>
        <w:rPr>
          <w:rFonts w:cstheme="minorHAnsi"/>
          <w:i/>
          <w:sz w:val="20"/>
          <w:szCs w:val="20"/>
        </w:rPr>
        <w:t>í</w:t>
      </w:r>
      <w:r>
        <w:rPr>
          <w:i/>
          <w:sz w:val="20"/>
          <w:szCs w:val="20"/>
        </w:rPr>
        <w:t>zein</w:t>
      </w:r>
      <w:proofErr w:type="spellEnd"/>
      <w:r>
        <w:rPr>
          <w:sz w:val="20"/>
          <w:szCs w:val="20"/>
        </w:rPr>
        <w:t xml:space="preserve"> significa “</w:t>
      </w:r>
      <w:proofErr w:type="spellStart"/>
      <w:r>
        <w:rPr>
          <w:sz w:val="20"/>
          <w:szCs w:val="20"/>
        </w:rPr>
        <w:t>pre</w:t>
      </w:r>
      <w:proofErr w:type="spellEnd"/>
      <w:r>
        <w:rPr>
          <w:sz w:val="20"/>
          <w:szCs w:val="20"/>
        </w:rPr>
        <w:t xml:space="preserve">-delimitare, </w:t>
      </w:r>
      <w:proofErr w:type="spellStart"/>
      <w:r>
        <w:rPr>
          <w:sz w:val="20"/>
          <w:szCs w:val="20"/>
        </w:rPr>
        <w:t>pre</w:t>
      </w:r>
      <w:proofErr w:type="spellEnd"/>
      <w:r>
        <w:rPr>
          <w:sz w:val="20"/>
          <w:szCs w:val="20"/>
        </w:rPr>
        <w:t xml:space="preserve">-fissare, </w:t>
      </w:r>
      <w:proofErr w:type="spellStart"/>
      <w:r>
        <w:rPr>
          <w:sz w:val="20"/>
          <w:szCs w:val="20"/>
        </w:rPr>
        <w:t>pre</w:t>
      </w:r>
      <w:proofErr w:type="spellEnd"/>
      <w:r>
        <w:rPr>
          <w:sz w:val="20"/>
          <w:szCs w:val="20"/>
        </w:rPr>
        <w:t xml:space="preserve">-determinare, </w:t>
      </w:r>
      <w:proofErr w:type="spellStart"/>
      <w:r>
        <w:rPr>
          <w:sz w:val="20"/>
          <w:szCs w:val="20"/>
        </w:rPr>
        <w:t>pre</w:t>
      </w:r>
      <w:proofErr w:type="spellEnd"/>
      <w:r>
        <w:rPr>
          <w:sz w:val="20"/>
          <w:szCs w:val="20"/>
        </w:rPr>
        <w:t xml:space="preserve">-stabilire e qui afferma contestualmente una certa destinazione </w:t>
      </w:r>
      <w:proofErr w:type="spellStart"/>
      <w:r>
        <w:rPr>
          <w:sz w:val="20"/>
          <w:szCs w:val="20"/>
        </w:rPr>
        <w:t>pre</w:t>
      </w:r>
      <w:proofErr w:type="spellEnd"/>
      <w:r>
        <w:rPr>
          <w:sz w:val="20"/>
          <w:szCs w:val="20"/>
        </w:rPr>
        <w:t xml:space="preserve">-storica dei cristiani. Il senso del testo non va colto a livello speculativo-sistematico, come se si propugnasse una forma di determinismo fatalistico e universale, come avviene per esempio a </w:t>
      </w:r>
      <w:proofErr w:type="spellStart"/>
      <w:r>
        <w:rPr>
          <w:sz w:val="20"/>
          <w:szCs w:val="20"/>
        </w:rPr>
        <w:t>Qumran</w:t>
      </w:r>
      <w:proofErr w:type="spellEnd"/>
      <w:r>
        <w:rPr>
          <w:rFonts w:cstheme="minorHAnsi"/>
          <w:sz w:val="20"/>
          <w:szCs w:val="20"/>
        </w:rPr>
        <w:t>»</w:t>
      </w:r>
      <w:r>
        <w:rPr>
          <w:rStyle w:val="Rimandonotaapidipagina"/>
          <w:rFonts w:cstheme="minorHAnsi"/>
          <w:sz w:val="24"/>
          <w:szCs w:val="24"/>
        </w:rPr>
        <w:footnoteReference w:id="27"/>
      </w:r>
      <w:r>
        <w:rPr>
          <w:rFonts w:cstheme="minorHAnsi"/>
          <w:sz w:val="24"/>
          <w:szCs w:val="24"/>
        </w:rPr>
        <w:t>.</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sz w:val="24"/>
          <w:szCs w:val="24"/>
        </w:rPr>
        <w:t xml:space="preserve">Da parte sua J. Ernst precisa molto bene che qui: </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rFonts w:cstheme="minorHAnsi"/>
          <w:sz w:val="20"/>
          <w:szCs w:val="20"/>
        </w:rPr>
        <w:t>«</w:t>
      </w:r>
      <w:r>
        <w:rPr>
          <w:sz w:val="20"/>
          <w:szCs w:val="20"/>
        </w:rPr>
        <w:t xml:space="preserve">la predestinazione </w:t>
      </w:r>
      <w:r>
        <w:rPr>
          <w:i/>
          <w:sz w:val="20"/>
          <w:szCs w:val="20"/>
        </w:rPr>
        <w:t>non è altro che l’altra faccia dell’elezione</w:t>
      </w:r>
      <w:r>
        <w:rPr>
          <w:sz w:val="20"/>
          <w:szCs w:val="20"/>
        </w:rPr>
        <w:t xml:space="preserve"> […]. All’autore non interessa affatto un’affermazione differenziata circa l’elezione di Dio per grazia, gli importa solo la conferma insistente dell’unico pensiero che l’esistenza del cristiano è fondata nell’eternità, nella conoscenza e nella volontà di Dio</w:t>
      </w:r>
      <w:r>
        <w:rPr>
          <w:rFonts w:cstheme="minorHAnsi"/>
          <w:sz w:val="20"/>
          <w:szCs w:val="20"/>
        </w:rPr>
        <w:t>»</w:t>
      </w:r>
      <w:r>
        <w:rPr>
          <w:rStyle w:val="Rimandonotaapidipagina"/>
          <w:rFonts w:cstheme="minorHAnsi"/>
          <w:sz w:val="24"/>
          <w:szCs w:val="24"/>
        </w:rPr>
        <w:footnoteReference w:id="28"/>
      </w:r>
      <w:r>
        <w:rPr>
          <w:rFonts w:cstheme="minorHAnsi"/>
          <w:sz w:val="24"/>
          <w:szCs w:val="24"/>
        </w:rPr>
        <w:t>.</w:t>
      </w:r>
    </w:p>
    <w:p w:rsidR="003F0A93" w:rsidRDefault="003F0A93" w:rsidP="003F0A93">
      <w:pPr>
        <w:spacing w:after="0"/>
        <w:jc w:val="both"/>
        <w:rPr>
          <w:sz w:val="24"/>
          <w:szCs w:val="24"/>
        </w:rPr>
      </w:pPr>
    </w:p>
    <w:p w:rsidR="003F0A93" w:rsidRDefault="003F0A93" w:rsidP="003F0A93">
      <w:pPr>
        <w:spacing w:after="0"/>
        <w:ind w:firstLine="372"/>
        <w:jc w:val="both"/>
        <w:rPr>
          <w:sz w:val="24"/>
          <w:szCs w:val="24"/>
        </w:rPr>
      </w:pPr>
      <w:r>
        <w:rPr>
          <w:sz w:val="24"/>
          <w:szCs w:val="24"/>
        </w:rPr>
        <w:t>Quanto alla figliolanza divina realizzata in noi dall’</w:t>
      </w:r>
      <w:r>
        <w:rPr>
          <w:i/>
          <w:sz w:val="24"/>
          <w:szCs w:val="24"/>
        </w:rPr>
        <w:t>elezione</w:t>
      </w:r>
      <w:r>
        <w:rPr>
          <w:sz w:val="24"/>
          <w:szCs w:val="24"/>
        </w:rPr>
        <w:t xml:space="preserve"> </w:t>
      </w:r>
      <w:r>
        <w:rPr>
          <w:i/>
          <w:sz w:val="24"/>
          <w:szCs w:val="24"/>
        </w:rPr>
        <w:t>protologica</w:t>
      </w:r>
      <w:r>
        <w:rPr>
          <w:sz w:val="24"/>
          <w:szCs w:val="24"/>
        </w:rPr>
        <w:t xml:space="preserve"> operata dal Padre, essa risponde al </w:t>
      </w:r>
      <w:r>
        <w:rPr>
          <w:rFonts w:cstheme="minorHAnsi"/>
          <w:sz w:val="24"/>
          <w:szCs w:val="24"/>
        </w:rPr>
        <w:t>«</w:t>
      </w:r>
      <w:r>
        <w:rPr>
          <w:sz w:val="24"/>
          <w:szCs w:val="24"/>
        </w:rPr>
        <w:t xml:space="preserve">disegno d’amore della sua volontà, </w:t>
      </w:r>
      <w:r>
        <w:rPr>
          <w:i/>
          <w:sz w:val="24"/>
          <w:szCs w:val="24"/>
        </w:rPr>
        <w:t>a lode dello splendore glorioso (</w:t>
      </w:r>
      <w:proofErr w:type="spellStart"/>
      <w:r>
        <w:rPr>
          <w:i/>
          <w:sz w:val="24"/>
          <w:szCs w:val="24"/>
        </w:rPr>
        <w:t>doxa</w:t>
      </w:r>
      <w:proofErr w:type="spellEnd"/>
      <w:r>
        <w:rPr>
          <w:i/>
          <w:sz w:val="24"/>
          <w:szCs w:val="24"/>
        </w:rPr>
        <w:t>) della sua grazia (</w:t>
      </w:r>
      <w:proofErr w:type="spellStart"/>
      <w:r>
        <w:rPr>
          <w:i/>
          <w:sz w:val="24"/>
          <w:szCs w:val="24"/>
        </w:rPr>
        <w:t>charis</w:t>
      </w:r>
      <w:proofErr w:type="spellEnd"/>
      <w:r>
        <w:rPr>
          <w:i/>
          <w:sz w:val="24"/>
          <w:szCs w:val="24"/>
        </w:rPr>
        <w:t>)</w:t>
      </w:r>
      <w:r>
        <w:rPr>
          <w:sz w:val="24"/>
          <w:szCs w:val="24"/>
        </w:rPr>
        <w:t>, di cui ci ha gratificati nel Figlio amato</w:t>
      </w:r>
      <w:r>
        <w:rPr>
          <w:rFonts w:cstheme="minorHAnsi"/>
          <w:sz w:val="24"/>
          <w:szCs w:val="24"/>
        </w:rPr>
        <w:t>»</w:t>
      </w:r>
      <w:r>
        <w:rPr>
          <w:sz w:val="24"/>
          <w:szCs w:val="24"/>
        </w:rPr>
        <w:t xml:space="preserve"> (v. 6). Una grazia che ha dunque la sua fonte nella </w:t>
      </w:r>
      <w:r>
        <w:rPr>
          <w:i/>
          <w:sz w:val="24"/>
          <w:szCs w:val="24"/>
        </w:rPr>
        <w:t>liberalità protologica</w:t>
      </w:r>
      <w:r>
        <w:rPr>
          <w:sz w:val="24"/>
          <w:szCs w:val="24"/>
        </w:rPr>
        <w:t xml:space="preserve"> dell’amore paterno di Dio e il suo fine ultimo nell’</w:t>
      </w:r>
      <w:r>
        <w:rPr>
          <w:i/>
          <w:sz w:val="24"/>
          <w:szCs w:val="24"/>
        </w:rPr>
        <w:t>esaltazione</w:t>
      </w:r>
      <w:r>
        <w:rPr>
          <w:sz w:val="24"/>
          <w:szCs w:val="24"/>
        </w:rPr>
        <w:t xml:space="preserve"> </w:t>
      </w:r>
      <w:r>
        <w:rPr>
          <w:i/>
          <w:sz w:val="24"/>
          <w:szCs w:val="24"/>
        </w:rPr>
        <w:t>escatologica</w:t>
      </w:r>
      <w:r>
        <w:rPr>
          <w:sz w:val="24"/>
          <w:szCs w:val="24"/>
        </w:rPr>
        <w:t xml:space="preserve"> dello splendore della sua gloria nelle sue creature realizzata per mezzo del Figlio. Nella storia umana concretamente segnata dal peccato, essa si manifesta innanzitutto attraverso la redenzione e il perdono dei peccati operati dal sangue del Figlio da Lui sparso per noi sulla croce (</w:t>
      </w:r>
      <w:proofErr w:type="spellStart"/>
      <w:r>
        <w:rPr>
          <w:sz w:val="24"/>
          <w:szCs w:val="24"/>
        </w:rPr>
        <w:t>cf</w:t>
      </w:r>
      <w:proofErr w:type="spellEnd"/>
      <w:r>
        <w:rPr>
          <w:sz w:val="24"/>
          <w:szCs w:val="24"/>
        </w:rPr>
        <w:t xml:space="preserve">. v. 7). Un perdono e una redenzione che non sono però soltanto un evento puntuale. Essi sono infatti entrambi riversati </w:t>
      </w:r>
      <w:r>
        <w:rPr>
          <w:rFonts w:cstheme="minorHAnsi"/>
          <w:sz w:val="24"/>
          <w:szCs w:val="24"/>
        </w:rPr>
        <w:t>«</w:t>
      </w:r>
      <w:r>
        <w:rPr>
          <w:sz w:val="24"/>
          <w:szCs w:val="24"/>
        </w:rPr>
        <w:t xml:space="preserve">in abbondanza su di noi con ogni sapienza e intelligenza, facendoci conoscere </w:t>
      </w:r>
      <w:r>
        <w:rPr>
          <w:i/>
          <w:sz w:val="24"/>
          <w:szCs w:val="24"/>
        </w:rPr>
        <w:t>il Mistero</w:t>
      </w:r>
      <w:r>
        <w:rPr>
          <w:sz w:val="24"/>
          <w:szCs w:val="24"/>
        </w:rPr>
        <w:t xml:space="preserve"> della sua volontà</w:t>
      </w:r>
      <w:r>
        <w:rPr>
          <w:rFonts w:cstheme="minorHAnsi"/>
          <w:sz w:val="24"/>
          <w:szCs w:val="24"/>
        </w:rPr>
        <w:t>»</w:t>
      </w:r>
      <w:r>
        <w:rPr>
          <w:sz w:val="24"/>
          <w:szCs w:val="24"/>
        </w:rPr>
        <w:t xml:space="preserve"> (</w:t>
      </w:r>
      <w:proofErr w:type="spellStart"/>
      <w:r>
        <w:rPr>
          <w:sz w:val="24"/>
          <w:szCs w:val="24"/>
        </w:rPr>
        <w:t>vv</w:t>
      </w:r>
      <w:proofErr w:type="spellEnd"/>
      <w:r>
        <w:rPr>
          <w:sz w:val="24"/>
          <w:szCs w:val="24"/>
        </w:rPr>
        <w:t xml:space="preserve">. 8-9), un Mistero il cui contenuto essenziale è qui </w:t>
      </w:r>
      <w:r>
        <w:rPr>
          <w:i/>
          <w:sz w:val="24"/>
          <w:szCs w:val="24"/>
        </w:rPr>
        <w:t>cristocentrico</w:t>
      </w:r>
      <w:r>
        <w:rPr>
          <w:sz w:val="24"/>
          <w:szCs w:val="24"/>
        </w:rPr>
        <w:t xml:space="preserve">. Si tratta infatti di </w:t>
      </w:r>
      <w:r>
        <w:rPr>
          <w:rFonts w:cstheme="minorHAnsi"/>
          <w:sz w:val="24"/>
          <w:szCs w:val="24"/>
        </w:rPr>
        <w:t>«</w:t>
      </w:r>
      <w:r>
        <w:rPr>
          <w:sz w:val="24"/>
          <w:szCs w:val="24"/>
        </w:rPr>
        <w:t>ricondurre al Cristo unico capo, tutte le cose, quelle nei cieli e quelle sulla terra</w:t>
      </w:r>
      <w:r>
        <w:rPr>
          <w:rFonts w:cstheme="minorHAnsi"/>
          <w:sz w:val="24"/>
          <w:szCs w:val="24"/>
        </w:rPr>
        <w:t>»</w:t>
      </w:r>
      <w:r>
        <w:rPr>
          <w:sz w:val="24"/>
          <w:szCs w:val="24"/>
        </w:rPr>
        <w:t xml:space="preserve"> (v. 10). Notiamo già da subito come qui sia all’opera la centrale nozione paolina di </w:t>
      </w:r>
      <w:proofErr w:type="spellStart"/>
      <w:r>
        <w:rPr>
          <w:i/>
          <w:sz w:val="24"/>
          <w:szCs w:val="24"/>
        </w:rPr>
        <w:t>Mysterion</w:t>
      </w:r>
      <w:proofErr w:type="spellEnd"/>
      <w:r>
        <w:rPr>
          <w:sz w:val="24"/>
          <w:szCs w:val="24"/>
        </w:rPr>
        <w:t>, con la sua caratterizzazione immediatamente cristocentrica e che nel seguito della lettera conoscerà ulteriori e interessanti sviluppi, che prenderemo tra poco in considerazione.</w:t>
      </w:r>
    </w:p>
    <w:p w:rsidR="003F0A93" w:rsidRDefault="003F0A93" w:rsidP="003F0A93">
      <w:pPr>
        <w:spacing w:after="0"/>
        <w:ind w:firstLine="372"/>
        <w:jc w:val="both"/>
        <w:rPr>
          <w:sz w:val="24"/>
          <w:szCs w:val="24"/>
        </w:rPr>
      </w:pPr>
      <w:r>
        <w:rPr>
          <w:sz w:val="24"/>
          <w:szCs w:val="24"/>
        </w:rPr>
        <w:t xml:space="preserve">Al v. 11 ritorna di nuovo la nozione di predestinazione, che viene concretamente realizzata in Cristo Gesù. Qui essa viene messa in stretta correlazione con </w:t>
      </w:r>
      <w:r>
        <w:rPr>
          <w:i/>
          <w:sz w:val="24"/>
          <w:szCs w:val="24"/>
        </w:rPr>
        <w:t>un noi</w:t>
      </w:r>
      <w:r>
        <w:rPr>
          <w:sz w:val="24"/>
          <w:szCs w:val="24"/>
        </w:rPr>
        <w:t xml:space="preserve"> </w:t>
      </w:r>
      <w:r>
        <w:rPr>
          <w:rFonts w:cstheme="minorHAnsi"/>
          <w:sz w:val="24"/>
          <w:szCs w:val="24"/>
        </w:rPr>
        <w:t>«</w:t>
      </w:r>
      <w:r>
        <w:rPr>
          <w:sz w:val="24"/>
          <w:szCs w:val="24"/>
        </w:rPr>
        <w:t>che già prima abbiamo sperato nel Cristo</w:t>
      </w:r>
      <w:r>
        <w:rPr>
          <w:rFonts w:cstheme="minorHAnsi"/>
          <w:sz w:val="24"/>
          <w:szCs w:val="24"/>
        </w:rPr>
        <w:t>»</w:t>
      </w:r>
      <w:r>
        <w:rPr>
          <w:sz w:val="24"/>
          <w:szCs w:val="24"/>
        </w:rPr>
        <w:t xml:space="preserve"> (v. 12), lasciando in tal modo intendere che potrebbe trattarsi qui dei credenti in Cristo di </w:t>
      </w:r>
      <w:r>
        <w:rPr>
          <w:i/>
          <w:sz w:val="24"/>
          <w:szCs w:val="24"/>
        </w:rPr>
        <w:t>origini ebraiche</w:t>
      </w:r>
      <w:r>
        <w:rPr>
          <w:sz w:val="24"/>
          <w:szCs w:val="24"/>
        </w:rPr>
        <w:t xml:space="preserve">, di cui lo stesso autore della lettera fa parte. Cosa confermata dal successivo riferimento ad </w:t>
      </w:r>
      <w:r>
        <w:rPr>
          <w:i/>
          <w:sz w:val="24"/>
          <w:szCs w:val="24"/>
        </w:rPr>
        <w:t>un</w:t>
      </w:r>
      <w:r>
        <w:rPr>
          <w:sz w:val="24"/>
          <w:szCs w:val="24"/>
        </w:rPr>
        <w:t xml:space="preserve"> </w:t>
      </w:r>
      <w:r>
        <w:rPr>
          <w:rFonts w:cstheme="minorHAnsi"/>
          <w:sz w:val="24"/>
          <w:szCs w:val="24"/>
        </w:rPr>
        <w:t>«</w:t>
      </w:r>
      <w:r>
        <w:rPr>
          <w:i/>
          <w:sz w:val="24"/>
          <w:szCs w:val="24"/>
        </w:rPr>
        <w:t>voi</w:t>
      </w:r>
      <w:r>
        <w:rPr>
          <w:rFonts w:cstheme="minorHAnsi"/>
          <w:sz w:val="24"/>
          <w:szCs w:val="24"/>
        </w:rPr>
        <w:t>»</w:t>
      </w:r>
      <w:r>
        <w:rPr>
          <w:sz w:val="24"/>
          <w:szCs w:val="24"/>
        </w:rPr>
        <w:t xml:space="preserve"> (v. 13), che potrebbe invece fare qui allusione ai credenti in Cristo di </w:t>
      </w:r>
      <w:r>
        <w:rPr>
          <w:i/>
          <w:sz w:val="24"/>
          <w:szCs w:val="24"/>
        </w:rPr>
        <w:t xml:space="preserve">origini </w:t>
      </w:r>
      <w:r>
        <w:rPr>
          <w:i/>
          <w:sz w:val="24"/>
          <w:szCs w:val="24"/>
        </w:rPr>
        <w:lastRenderedPageBreak/>
        <w:t>pagane</w:t>
      </w:r>
      <w:r>
        <w:rPr>
          <w:sz w:val="24"/>
          <w:szCs w:val="24"/>
        </w:rPr>
        <w:t>, destinatari della lettera</w:t>
      </w:r>
      <w:r>
        <w:rPr>
          <w:rStyle w:val="Rimandonotaapidipagina"/>
          <w:sz w:val="24"/>
          <w:szCs w:val="24"/>
        </w:rPr>
        <w:footnoteReference w:id="29"/>
      </w:r>
      <w:r>
        <w:rPr>
          <w:sz w:val="24"/>
          <w:szCs w:val="24"/>
        </w:rPr>
        <w:t xml:space="preserve"> i quali, </w:t>
      </w:r>
      <w:r>
        <w:rPr>
          <w:rFonts w:cstheme="minorHAnsi"/>
          <w:sz w:val="24"/>
          <w:szCs w:val="24"/>
        </w:rPr>
        <w:t>«</w:t>
      </w:r>
      <w:r>
        <w:rPr>
          <w:sz w:val="24"/>
          <w:szCs w:val="24"/>
        </w:rPr>
        <w:t xml:space="preserve">dopo aver ascoltato la parola della verità, il Vangelo della </w:t>
      </w:r>
      <w:r>
        <w:rPr>
          <w:i/>
          <w:sz w:val="24"/>
          <w:szCs w:val="24"/>
        </w:rPr>
        <w:t>vostra</w:t>
      </w:r>
      <w:r>
        <w:rPr>
          <w:sz w:val="24"/>
          <w:szCs w:val="24"/>
        </w:rPr>
        <w:t xml:space="preserve"> salvezza, e avere in esso creduto, avete ricevuto il sigillo dello Spirito Santo che era stato promesso, il quale è caparra della </w:t>
      </w:r>
      <w:r>
        <w:rPr>
          <w:i/>
          <w:sz w:val="24"/>
          <w:szCs w:val="24"/>
        </w:rPr>
        <w:t xml:space="preserve">nostra </w:t>
      </w:r>
      <w:r>
        <w:rPr>
          <w:sz w:val="24"/>
          <w:szCs w:val="24"/>
        </w:rPr>
        <w:t xml:space="preserve">eredità, </w:t>
      </w:r>
      <w:r>
        <w:rPr>
          <w:i/>
          <w:sz w:val="24"/>
          <w:szCs w:val="24"/>
        </w:rPr>
        <w:t>in attesa</w:t>
      </w:r>
      <w:r>
        <w:rPr>
          <w:sz w:val="24"/>
          <w:szCs w:val="24"/>
        </w:rPr>
        <w:t xml:space="preserve"> della </w:t>
      </w:r>
      <w:r>
        <w:rPr>
          <w:i/>
          <w:sz w:val="24"/>
          <w:szCs w:val="24"/>
        </w:rPr>
        <w:t>completa</w:t>
      </w:r>
      <w:r>
        <w:rPr>
          <w:sz w:val="24"/>
          <w:szCs w:val="24"/>
        </w:rPr>
        <w:t xml:space="preserve"> redenzione di coloro che Dio si è acquistato a lode della sua gloria</w:t>
      </w:r>
      <w:r>
        <w:rPr>
          <w:rFonts w:cstheme="minorHAnsi"/>
          <w:sz w:val="24"/>
          <w:szCs w:val="24"/>
        </w:rPr>
        <w:t>»</w:t>
      </w:r>
      <w:r>
        <w:rPr>
          <w:sz w:val="24"/>
          <w:szCs w:val="24"/>
        </w:rPr>
        <w:t xml:space="preserve"> (</w:t>
      </w:r>
      <w:proofErr w:type="spellStart"/>
      <w:r>
        <w:rPr>
          <w:sz w:val="24"/>
          <w:szCs w:val="24"/>
        </w:rPr>
        <w:t>vv</w:t>
      </w:r>
      <w:proofErr w:type="spellEnd"/>
      <w:r>
        <w:rPr>
          <w:sz w:val="24"/>
          <w:szCs w:val="24"/>
        </w:rPr>
        <w:t>. 13-14).</w:t>
      </w:r>
    </w:p>
    <w:p w:rsidR="003F0A93" w:rsidRDefault="003F0A93" w:rsidP="003F0A93">
      <w:pPr>
        <w:spacing w:after="0"/>
        <w:ind w:firstLine="372"/>
        <w:jc w:val="both"/>
        <w:rPr>
          <w:sz w:val="24"/>
          <w:szCs w:val="24"/>
        </w:rPr>
      </w:pPr>
      <w:r>
        <w:rPr>
          <w:sz w:val="24"/>
          <w:szCs w:val="24"/>
        </w:rPr>
        <w:t xml:space="preserve">Un’attesa che non è per nulla inerte, ma costituisce lo </w:t>
      </w:r>
      <w:r>
        <w:rPr>
          <w:i/>
          <w:sz w:val="24"/>
          <w:szCs w:val="24"/>
        </w:rPr>
        <w:t>spazio per crescere ancor più</w:t>
      </w:r>
      <w:r>
        <w:rPr>
          <w:sz w:val="24"/>
          <w:szCs w:val="24"/>
        </w:rPr>
        <w:t xml:space="preserve"> nella conoscenza grazie al dono di uno </w:t>
      </w:r>
      <w:r>
        <w:rPr>
          <w:rFonts w:cstheme="minorHAnsi"/>
          <w:sz w:val="24"/>
          <w:szCs w:val="24"/>
        </w:rPr>
        <w:t>«</w:t>
      </w:r>
      <w:r>
        <w:rPr>
          <w:sz w:val="24"/>
          <w:szCs w:val="24"/>
        </w:rPr>
        <w:t>spirito di sapienza e di rivelazione per una profonda conoscenza di lui</w:t>
      </w:r>
      <w:r>
        <w:rPr>
          <w:rFonts w:cstheme="minorHAnsi"/>
          <w:sz w:val="24"/>
          <w:szCs w:val="24"/>
        </w:rPr>
        <w:t>»</w:t>
      </w:r>
      <w:r>
        <w:rPr>
          <w:sz w:val="24"/>
          <w:szCs w:val="24"/>
        </w:rPr>
        <w:t>, come precisato nel successivo v. 17. Una conoscenza che riguarda la ricchezza della gloria manifestatasi con la risurrezione del Cristo dai morti e la sua Signoria su tutto l’esistente presente e futuro che ne è conseguita (</w:t>
      </w:r>
      <w:proofErr w:type="spellStart"/>
      <w:r>
        <w:rPr>
          <w:sz w:val="24"/>
          <w:szCs w:val="24"/>
        </w:rPr>
        <w:t>cf</w:t>
      </w:r>
      <w:proofErr w:type="spellEnd"/>
      <w:r>
        <w:rPr>
          <w:sz w:val="24"/>
          <w:szCs w:val="24"/>
        </w:rPr>
        <w:t xml:space="preserve">. </w:t>
      </w:r>
      <w:proofErr w:type="spellStart"/>
      <w:r>
        <w:rPr>
          <w:sz w:val="24"/>
          <w:szCs w:val="24"/>
        </w:rPr>
        <w:t>vv</w:t>
      </w:r>
      <w:proofErr w:type="spellEnd"/>
      <w:r>
        <w:rPr>
          <w:sz w:val="24"/>
          <w:szCs w:val="24"/>
        </w:rPr>
        <w:t xml:space="preserve">. 20-21). E Dio Padre ha dato proprio il Signore risorto </w:t>
      </w:r>
      <w:r>
        <w:rPr>
          <w:rFonts w:cstheme="minorHAnsi"/>
          <w:sz w:val="24"/>
          <w:szCs w:val="24"/>
        </w:rPr>
        <w:t>«</w:t>
      </w:r>
      <w:r>
        <w:rPr>
          <w:sz w:val="24"/>
          <w:szCs w:val="24"/>
        </w:rPr>
        <w:t>alla Chiesa come capo su tutte le cose: essa è il corpo di lui, la pienezza (</w:t>
      </w:r>
      <w:r>
        <w:rPr>
          <w:i/>
          <w:sz w:val="24"/>
          <w:szCs w:val="24"/>
        </w:rPr>
        <w:t>pleroma</w:t>
      </w:r>
      <w:r>
        <w:rPr>
          <w:sz w:val="24"/>
          <w:szCs w:val="24"/>
        </w:rPr>
        <w:t xml:space="preserve">) di colui che è il perfetto compimento </w:t>
      </w:r>
      <w:r>
        <w:rPr>
          <w:i/>
          <w:sz w:val="24"/>
          <w:szCs w:val="24"/>
        </w:rPr>
        <w:t>di tutte le cose</w:t>
      </w:r>
      <w:r>
        <w:rPr>
          <w:rFonts w:cstheme="minorHAnsi"/>
          <w:sz w:val="24"/>
          <w:szCs w:val="24"/>
        </w:rPr>
        <w:t>»</w:t>
      </w:r>
      <w:r>
        <w:rPr>
          <w:sz w:val="24"/>
          <w:szCs w:val="24"/>
        </w:rPr>
        <w:t xml:space="preserve"> (v. 23), presumibilmente dunque non solo quelle strettamente umane.</w:t>
      </w:r>
    </w:p>
    <w:p w:rsidR="003F0A93" w:rsidRDefault="003F0A93" w:rsidP="003F0A93">
      <w:pPr>
        <w:spacing w:after="0"/>
        <w:ind w:firstLine="372"/>
        <w:jc w:val="both"/>
        <w:rPr>
          <w:sz w:val="24"/>
          <w:szCs w:val="24"/>
        </w:rPr>
      </w:pPr>
      <w:r>
        <w:rPr>
          <w:sz w:val="24"/>
          <w:szCs w:val="24"/>
        </w:rPr>
        <w:t xml:space="preserve">Ed è proprio tutto questo ricco dinamismo a venir infine definito come un’opera della </w:t>
      </w:r>
      <w:r>
        <w:rPr>
          <w:i/>
          <w:sz w:val="24"/>
          <w:szCs w:val="24"/>
        </w:rPr>
        <w:t>grazia divina</w:t>
      </w:r>
      <w:r>
        <w:rPr>
          <w:sz w:val="24"/>
          <w:szCs w:val="24"/>
        </w:rPr>
        <w:t xml:space="preserve">. Infatti </w:t>
      </w:r>
      <w:r>
        <w:rPr>
          <w:rFonts w:cstheme="minorHAnsi"/>
          <w:sz w:val="24"/>
          <w:szCs w:val="24"/>
        </w:rPr>
        <w:t>«</w:t>
      </w:r>
      <w:r>
        <w:rPr>
          <w:i/>
          <w:sz w:val="24"/>
          <w:szCs w:val="24"/>
        </w:rPr>
        <w:t>per grazia</w:t>
      </w:r>
      <w:r>
        <w:rPr>
          <w:sz w:val="24"/>
          <w:szCs w:val="24"/>
        </w:rPr>
        <w:t xml:space="preserve"> siete stati salvati</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2,5). Concetto ulteriormente precisato subito dopo, quando l’autore ribadisce che: </w:t>
      </w:r>
    </w:p>
    <w:p w:rsidR="003F0A93" w:rsidRDefault="003F0A93" w:rsidP="003F0A93">
      <w:pPr>
        <w:spacing w:after="0"/>
        <w:ind w:firstLine="372"/>
        <w:jc w:val="both"/>
        <w:rPr>
          <w:sz w:val="24"/>
          <w:szCs w:val="24"/>
        </w:rPr>
      </w:pPr>
    </w:p>
    <w:p w:rsidR="003F0A93" w:rsidRDefault="003F0A93" w:rsidP="003F0A93">
      <w:pPr>
        <w:spacing w:after="0"/>
        <w:ind w:firstLine="372"/>
        <w:jc w:val="both"/>
        <w:rPr>
          <w:sz w:val="24"/>
          <w:szCs w:val="24"/>
        </w:rPr>
      </w:pPr>
      <w:r>
        <w:rPr>
          <w:rFonts w:cstheme="minorHAnsi"/>
          <w:sz w:val="20"/>
          <w:szCs w:val="20"/>
        </w:rPr>
        <w:t>«</w:t>
      </w:r>
      <w:r>
        <w:rPr>
          <w:i/>
          <w:sz w:val="20"/>
          <w:szCs w:val="20"/>
        </w:rPr>
        <w:t>per grazia</w:t>
      </w:r>
      <w:r>
        <w:rPr>
          <w:sz w:val="20"/>
          <w:szCs w:val="20"/>
        </w:rPr>
        <w:t xml:space="preserve"> infatti siete salvati </w:t>
      </w:r>
      <w:r>
        <w:rPr>
          <w:i/>
          <w:sz w:val="20"/>
          <w:szCs w:val="20"/>
        </w:rPr>
        <w:t>mediante la fede</w:t>
      </w:r>
      <w:r>
        <w:rPr>
          <w:sz w:val="20"/>
          <w:szCs w:val="20"/>
        </w:rPr>
        <w:t xml:space="preserve">; e ciò non viene da voi, ma è </w:t>
      </w:r>
      <w:r>
        <w:rPr>
          <w:i/>
          <w:sz w:val="20"/>
          <w:szCs w:val="20"/>
        </w:rPr>
        <w:t>dono di Dio</w:t>
      </w:r>
      <w:r>
        <w:rPr>
          <w:sz w:val="20"/>
          <w:szCs w:val="20"/>
        </w:rPr>
        <w:t xml:space="preserve">; né viene dalle opere, perché </w:t>
      </w:r>
      <w:r>
        <w:rPr>
          <w:i/>
          <w:sz w:val="20"/>
          <w:szCs w:val="20"/>
        </w:rPr>
        <w:t>nessuno possa vantarsene</w:t>
      </w:r>
      <w:r>
        <w:rPr>
          <w:sz w:val="20"/>
          <w:szCs w:val="20"/>
        </w:rPr>
        <w:t xml:space="preserve">. Siamo infatti </w:t>
      </w:r>
      <w:r>
        <w:rPr>
          <w:i/>
          <w:sz w:val="20"/>
          <w:szCs w:val="20"/>
        </w:rPr>
        <w:t>opera sua</w:t>
      </w:r>
      <w:r>
        <w:rPr>
          <w:sz w:val="20"/>
          <w:szCs w:val="20"/>
        </w:rPr>
        <w:t>, creati in Cristo Gesù per le opere buone, che Dio ha preparato perché in esse camminassimo</w:t>
      </w:r>
      <w:r>
        <w:rPr>
          <w:rFonts w:cstheme="minorHAnsi"/>
          <w:sz w:val="20"/>
          <w:szCs w:val="20"/>
        </w:rPr>
        <w:t>»</w:t>
      </w:r>
      <w:r>
        <w:rPr>
          <w:rStyle w:val="Rimandonotaapidipagina"/>
          <w:rFonts w:cstheme="minorHAnsi"/>
          <w:sz w:val="24"/>
          <w:szCs w:val="24"/>
        </w:rPr>
        <w:footnoteReference w:id="30"/>
      </w:r>
      <w:r>
        <w:rPr>
          <w:sz w:val="24"/>
          <w:szCs w:val="24"/>
        </w:rPr>
        <w:t>.</w:t>
      </w:r>
    </w:p>
    <w:p w:rsidR="003F0A93" w:rsidRDefault="003F0A93" w:rsidP="003F0A93">
      <w:pPr>
        <w:spacing w:after="0"/>
        <w:ind w:left="372" w:firstLine="708"/>
        <w:jc w:val="both"/>
        <w:rPr>
          <w:sz w:val="24"/>
          <w:szCs w:val="24"/>
        </w:rPr>
      </w:pPr>
    </w:p>
    <w:p w:rsidR="003F0A93" w:rsidRDefault="003F0A93" w:rsidP="003F0A93">
      <w:pPr>
        <w:spacing w:after="0"/>
        <w:ind w:firstLine="372"/>
        <w:jc w:val="both"/>
        <w:rPr>
          <w:sz w:val="24"/>
          <w:szCs w:val="24"/>
        </w:rPr>
      </w:pPr>
      <w:r>
        <w:rPr>
          <w:sz w:val="24"/>
          <w:szCs w:val="24"/>
        </w:rPr>
        <w:t xml:space="preserve">In sintesi, possiamo già fin d’ora affermare che questa grazia possiede dunque un </w:t>
      </w:r>
      <w:r>
        <w:rPr>
          <w:i/>
          <w:sz w:val="24"/>
          <w:szCs w:val="24"/>
        </w:rPr>
        <w:t>fondamento cristologico</w:t>
      </w:r>
      <w:r>
        <w:rPr>
          <w:sz w:val="24"/>
          <w:szCs w:val="24"/>
        </w:rPr>
        <w:t xml:space="preserve"> e di una cristologia che articola intimamente tra loro </w:t>
      </w:r>
      <w:r>
        <w:rPr>
          <w:i/>
          <w:sz w:val="24"/>
          <w:szCs w:val="24"/>
        </w:rPr>
        <w:t>dimensione protologica</w:t>
      </w:r>
      <w:r>
        <w:rPr>
          <w:sz w:val="24"/>
          <w:szCs w:val="24"/>
        </w:rPr>
        <w:t xml:space="preserve"> e </w:t>
      </w:r>
      <w:r>
        <w:rPr>
          <w:i/>
          <w:sz w:val="24"/>
          <w:szCs w:val="24"/>
        </w:rPr>
        <w:t>dimensione escatologica</w:t>
      </w:r>
      <w:r>
        <w:rPr>
          <w:sz w:val="24"/>
          <w:szCs w:val="24"/>
        </w:rPr>
        <w:t xml:space="preserve">, situando tra loro quella </w:t>
      </w:r>
      <w:r>
        <w:rPr>
          <w:i/>
          <w:sz w:val="24"/>
          <w:szCs w:val="24"/>
        </w:rPr>
        <w:t>ecclesiologica</w:t>
      </w:r>
      <w:r>
        <w:rPr>
          <w:sz w:val="24"/>
          <w:szCs w:val="24"/>
        </w:rPr>
        <w:t xml:space="preserve">, centralmente caratterizzata sul piano storico dall’unione </w:t>
      </w:r>
      <w:r>
        <w:rPr>
          <w:i/>
          <w:sz w:val="24"/>
          <w:szCs w:val="24"/>
        </w:rPr>
        <w:t>tra ebrei e pagani</w:t>
      </w:r>
      <w:r>
        <w:rPr>
          <w:sz w:val="24"/>
          <w:szCs w:val="24"/>
        </w:rPr>
        <w:t xml:space="preserve"> e intimamente correlata anche a tutta quanta la </w:t>
      </w:r>
      <w:r>
        <w:rPr>
          <w:i/>
          <w:sz w:val="24"/>
          <w:szCs w:val="24"/>
        </w:rPr>
        <w:t>creazione</w:t>
      </w:r>
      <w:r>
        <w:rPr>
          <w:sz w:val="24"/>
          <w:szCs w:val="24"/>
        </w:rPr>
        <w:t>, punto quest’ultimo che andremo ora approfondendo.</w:t>
      </w:r>
    </w:p>
    <w:p w:rsidR="003F0A93" w:rsidRDefault="003F0A93" w:rsidP="003F0A93">
      <w:pPr>
        <w:spacing w:after="0"/>
        <w:ind w:left="372" w:firstLine="708"/>
        <w:jc w:val="both"/>
        <w:rPr>
          <w:sz w:val="24"/>
          <w:szCs w:val="24"/>
        </w:rPr>
      </w:pPr>
    </w:p>
    <w:p w:rsidR="003F0A93" w:rsidRDefault="003F0A93" w:rsidP="003F0A93">
      <w:pPr>
        <w:pStyle w:val="Paragrafoelenco"/>
        <w:numPr>
          <w:ilvl w:val="1"/>
          <w:numId w:val="3"/>
        </w:numPr>
        <w:jc w:val="both"/>
        <w:rPr>
          <w:i/>
          <w:sz w:val="24"/>
          <w:szCs w:val="24"/>
        </w:rPr>
      </w:pPr>
      <w:r>
        <w:rPr>
          <w:i/>
          <w:sz w:val="24"/>
          <w:szCs w:val="24"/>
        </w:rPr>
        <w:t xml:space="preserve">La creazione come gratuita </w:t>
      </w:r>
      <w:proofErr w:type="spellStart"/>
      <w:r>
        <w:rPr>
          <w:i/>
          <w:sz w:val="24"/>
          <w:szCs w:val="24"/>
        </w:rPr>
        <w:t>pre</w:t>
      </w:r>
      <w:proofErr w:type="spellEnd"/>
      <w:r>
        <w:rPr>
          <w:i/>
          <w:sz w:val="24"/>
          <w:szCs w:val="24"/>
        </w:rPr>
        <w:t>-destinazione di tutto l’esistente nel Mistero grande (</w:t>
      </w:r>
      <w:proofErr w:type="spellStart"/>
      <w:r>
        <w:rPr>
          <w:i/>
          <w:sz w:val="24"/>
          <w:szCs w:val="24"/>
        </w:rPr>
        <w:t>cf</w:t>
      </w:r>
      <w:proofErr w:type="spellEnd"/>
      <w:r>
        <w:rPr>
          <w:i/>
          <w:sz w:val="24"/>
          <w:szCs w:val="24"/>
        </w:rPr>
        <w:t xml:space="preserve">. </w:t>
      </w:r>
      <w:proofErr w:type="spellStart"/>
      <w:r>
        <w:rPr>
          <w:i/>
          <w:sz w:val="24"/>
          <w:szCs w:val="24"/>
        </w:rPr>
        <w:t>Ef</w:t>
      </w:r>
      <w:proofErr w:type="spellEnd"/>
      <w:r>
        <w:rPr>
          <w:i/>
          <w:sz w:val="24"/>
          <w:szCs w:val="24"/>
        </w:rPr>
        <w:t xml:space="preserve"> 5,32)</w:t>
      </w:r>
    </w:p>
    <w:p w:rsidR="003F0A93" w:rsidRDefault="003F0A93" w:rsidP="003F0A93">
      <w:pPr>
        <w:spacing w:after="0"/>
        <w:ind w:firstLine="360"/>
        <w:jc w:val="both"/>
        <w:rPr>
          <w:sz w:val="24"/>
          <w:szCs w:val="24"/>
        </w:rPr>
      </w:pPr>
      <w:r>
        <w:rPr>
          <w:sz w:val="24"/>
          <w:szCs w:val="24"/>
        </w:rPr>
        <w:t xml:space="preserve">Nel proseguo della lettera l’autore svilupperà ulteriormente proprio la relazione venutasi a creare tra Cristo e la Chiesa, una relazione nell’inno appena enunciata. E lo farà facendo ancora una volta riferimento al concetto di </w:t>
      </w:r>
      <w:proofErr w:type="spellStart"/>
      <w:r>
        <w:rPr>
          <w:i/>
          <w:sz w:val="24"/>
          <w:szCs w:val="24"/>
        </w:rPr>
        <w:t>Mysterion</w:t>
      </w:r>
      <w:proofErr w:type="spellEnd"/>
      <w:r>
        <w:rPr>
          <w:sz w:val="24"/>
          <w:szCs w:val="24"/>
        </w:rPr>
        <w:t>, questa volta riferendolo però alla grazia della riconciliazione tra giudei (</w:t>
      </w:r>
      <w:r>
        <w:rPr>
          <w:i/>
          <w:sz w:val="24"/>
          <w:szCs w:val="24"/>
        </w:rPr>
        <w:t>noi</w:t>
      </w:r>
      <w:r>
        <w:rPr>
          <w:sz w:val="24"/>
          <w:szCs w:val="24"/>
        </w:rPr>
        <w:t>) e pagani (</w:t>
      </w:r>
      <w:r>
        <w:rPr>
          <w:i/>
          <w:sz w:val="24"/>
          <w:szCs w:val="24"/>
        </w:rPr>
        <w:t>voi</w:t>
      </w:r>
      <w:r>
        <w:rPr>
          <w:sz w:val="24"/>
          <w:szCs w:val="24"/>
        </w:rPr>
        <w:t>) che si realizza proprio all’interno dell’unico corpo del Messia che unisce noi e voi. Una riconciliazione e un’incorporazione di giudei e pagani rese possibili dal venir meno in Cristo, circonciso l’ottavo giorno, della barriera separatrice costituita dalle norme rituali della Legge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2,14-18). Una riconciliazione e un’incorporazione che Paolo non esita qui a definire come un vero e proprio </w:t>
      </w:r>
      <w:proofErr w:type="spellStart"/>
      <w:r>
        <w:rPr>
          <w:i/>
          <w:sz w:val="24"/>
          <w:szCs w:val="24"/>
        </w:rPr>
        <w:t>mysterion</w:t>
      </w:r>
      <w:proofErr w:type="spellEnd"/>
      <w:r>
        <w:rPr>
          <w:sz w:val="24"/>
          <w:szCs w:val="24"/>
        </w:rPr>
        <w:t xml:space="preserve"> a lui rivelato, che </w:t>
      </w:r>
      <w:r>
        <w:rPr>
          <w:rFonts w:cstheme="minorHAnsi"/>
          <w:sz w:val="24"/>
          <w:szCs w:val="24"/>
        </w:rPr>
        <w:t>«</w:t>
      </w:r>
      <w:r>
        <w:rPr>
          <w:sz w:val="24"/>
          <w:szCs w:val="24"/>
        </w:rPr>
        <w:t>non è stato manifestato alle precedenti generazioni come ora è stato rivelato ai suoi santi apostoli e profeti per mezzo dello Spirito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3,5). Un Mistero del quale l’apostolo confessa qui di essere </w:t>
      </w:r>
      <w:r>
        <w:rPr>
          <w:rFonts w:cstheme="minorHAnsi"/>
          <w:sz w:val="24"/>
          <w:szCs w:val="24"/>
        </w:rPr>
        <w:t>«</w:t>
      </w:r>
      <w:r>
        <w:rPr>
          <w:sz w:val="24"/>
          <w:szCs w:val="24"/>
        </w:rPr>
        <w:t>divenuto ministro secondo il dono della grazia di Dio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3,7), una grazia il cui compito è proprio quello di </w:t>
      </w:r>
      <w:r>
        <w:rPr>
          <w:rFonts w:cstheme="minorHAnsi"/>
          <w:sz w:val="24"/>
          <w:szCs w:val="24"/>
        </w:rPr>
        <w:t>«</w:t>
      </w:r>
      <w:r>
        <w:rPr>
          <w:sz w:val="24"/>
          <w:szCs w:val="24"/>
        </w:rPr>
        <w:t>illuminare tutti sulla attuazione del mistero nascosto da secoli in Dio, creatore dell’universo</w:t>
      </w:r>
      <w:r>
        <w:rPr>
          <w:rFonts w:cstheme="minorHAnsi"/>
          <w:sz w:val="24"/>
          <w:szCs w:val="24"/>
        </w:rPr>
        <w:t>»</w:t>
      </w:r>
      <w:r>
        <w:rPr>
          <w:sz w:val="24"/>
          <w:szCs w:val="24"/>
        </w:rPr>
        <w:t xml:space="preserve"> (</w:t>
      </w:r>
      <w:proofErr w:type="spellStart"/>
      <w:r>
        <w:rPr>
          <w:sz w:val="24"/>
          <w:szCs w:val="24"/>
        </w:rPr>
        <w:t>Ef</w:t>
      </w:r>
      <w:proofErr w:type="spellEnd"/>
      <w:r>
        <w:rPr>
          <w:sz w:val="24"/>
          <w:szCs w:val="24"/>
        </w:rPr>
        <w:t xml:space="preserve"> 3,9). In questo modo la grazia del mistero cristologico, già radicato nella creazione, si diffonde ora in quella del mistero della chiesa suo corpo, composta da ebrei e da gentili e qui al centro dell’attenzione dell’autore, a ulteriore conferma dell’origine ebreo </w:t>
      </w:r>
      <w:proofErr w:type="spellStart"/>
      <w:r>
        <w:rPr>
          <w:sz w:val="24"/>
          <w:szCs w:val="24"/>
        </w:rPr>
        <w:t>massianica</w:t>
      </w:r>
      <w:proofErr w:type="spellEnd"/>
      <w:r>
        <w:rPr>
          <w:sz w:val="24"/>
          <w:szCs w:val="24"/>
        </w:rPr>
        <w:t xml:space="preserve"> del testo. Il suo primo frutto sarà infatti proprio </w:t>
      </w:r>
      <w:r>
        <w:rPr>
          <w:sz w:val="24"/>
          <w:szCs w:val="24"/>
        </w:rPr>
        <w:lastRenderedPageBreak/>
        <w:t>quello dell’unità, alla quale egli esplicitamente esorta i suoi interlocutori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4), così come ad una condotta morale degna del dono ricevuto.</w:t>
      </w:r>
    </w:p>
    <w:p w:rsidR="003F0A93" w:rsidRDefault="003F0A93" w:rsidP="003F0A93">
      <w:pPr>
        <w:spacing w:after="0"/>
        <w:ind w:firstLine="360"/>
        <w:jc w:val="both"/>
        <w:rPr>
          <w:sz w:val="24"/>
          <w:szCs w:val="24"/>
        </w:rPr>
      </w:pPr>
      <w:r>
        <w:rPr>
          <w:sz w:val="24"/>
          <w:szCs w:val="24"/>
        </w:rPr>
        <w:t xml:space="preserve">Ebbene, è solo tenendo conto della ricorrenza prima cristologica e poi ecclesiologica del termine </w:t>
      </w:r>
      <w:proofErr w:type="spellStart"/>
      <w:r>
        <w:rPr>
          <w:i/>
          <w:sz w:val="24"/>
          <w:szCs w:val="24"/>
        </w:rPr>
        <w:t>Mysterion</w:t>
      </w:r>
      <w:proofErr w:type="spellEnd"/>
      <w:r>
        <w:rPr>
          <w:sz w:val="24"/>
          <w:szCs w:val="24"/>
        </w:rPr>
        <w:t xml:space="preserve">, che siamo a questo punto in grado di valutare in modo corretto l’espressione </w:t>
      </w:r>
      <w:r>
        <w:rPr>
          <w:i/>
          <w:sz w:val="24"/>
          <w:szCs w:val="24"/>
        </w:rPr>
        <w:t>Mistero grande</w:t>
      </w:r>
      <w:r>
        <w:rPr>
          <w:sz w:val="24"/>
          <w:szCs w:val="24"/>
        </w:rPr>
        <w:t xml:space="preserve"> così come essa ricorre in </w:t>
      </w:r>
      <w:proofErr w:type="spellStart"/>
      <w:r>
        <w:rPr>
          <w:sz w:val="24"/>
          <w:szCs w:val="24"/>
        </w:rPr>
        <w:t>Ef</w:t>
      </w:r>
      <w:proofErr w:type="spellEnd"/>
      <w:r>
        <w:rPr>
          <w:sz w:val="24"/>
          <w:szCs w:val="24"/>
        </w:rPr>
        <w:t xml:space="preserve"> 5,31. Vista in questo contesto, questa pericope sembra infatti ben rappresentare il </w:t>
      </w:r>
      <w:r>
        <w:rPr>
          <w:i/>
          <w:sz w:val="24"/>
          <w:szCs w:val="24"/>
        </w:rPr>
        <w:t>vertice</w:t>
      </w:r>
      <w:r>
        <w:rPr>
          <w:sz w:val="24"/>
          <w:szCs w:val="24"/>
        </w:rPr>
        <w:t xml:space="preserve"> di tutta l’argomentazione teologica, che qui congiunge dimensione cristologica e dimensione ecclesiologica precedentemente trattate. E lo fa parlando delle relazioni tra coniugi battezzati, con l’esplicita menzione di </w:t>
      </w:r>
      <w:proofErr w:type="spellStart"/>
      <w:r>
        <w:rPr>
          <w:sz w:val="24"/>
          <w:szCs w:val="24"/>
        </w:rPr>
        <w:t>Gen</w:t>
      </w:r>
      <w:proofErr w:type="spellEnd"/>
      <w:r>
        <w:rPr>
          <w:sz w:val="24"/>
          <w:szCs w:val="24"/>
        </w:rPr>
        <w:t xml:space="preserve"> 2,24, cioè il loro essere </w:t>
      </w:r>
      <w:proofErr w:type="gramStart"/>
      <w:r>
        <w:rPr>
          <w:i/>
          <w:sz w:val="24"/>
          <w:szCs w:val="24"/>
        </w:rPr>
        <w:t>una caro</w:t>
      </w:r>
      <w:proofErr w:type="gramEnd"/>
      <w:r>
        <w:rPr>
          <w:sz w:val="24"/>
          <w:szCs w:val="24"/>
        </w:rPr>
        <w:t xml:space="preserve">. Ma per poter cogliere tutta la reale portata teologica di queste affermazioni, dobbiamo liberarci dalla limitante precomprensione suggerita dalla suddivisione corrente della lettera paolina in una parte supposta dogmatica e in una successiva parte morale. L’attribuzione del Mistero grande solo a quest’ultima, rischia infatti di mettere in ombra la </w:t>
      </w:r>
      <w:r>
        <w:rPr>
          <w:i/>
          <w:sz w:val="24"/>
          <w:szCs w:val="24"/>
        </w:rPr>
        <w:t>strutturale</w:t>
      </w:r>
      <w:r>
        <w:rPr>
          <w:sz w:val="24"/>
          <w:szCs w:val="24"/>
        </w:rPr>
        <w:t xml:space="preserve"> dinamica</w:t>
      </w:r>
      <w:r>
        <w:rPr>
          <w:i/>
          <w:sz w:val="24"/>
          <w:szCs w:val="24"/>
        </w:rPr>
        <w:t xml:space="preserve"> </w:t>
      </w:r>
      <w:r>
        <w:rPr>
          <w:sz w:val="24"/>
          <w:szCs w:val="24"/>
        </w:rPr>
        <w:t xml:space="preserve">teologica che sorregge tutto il testo, che qualifica a questo punto della lettera come </w:t>
      </w:r>
      <w:r>
        <w:rPr>
          <w:i/>
          <w:sz w:val="24"/>
          <w:szCs w:val="24"/>
        </w:rPr>
        <w:t>grande</w:t>
      </w:r>
      <w:r>
        <w:rPr>
          <w:sz w:val="24"/>
          <w:szCs w:val="24"/>
        </w:rPr>
        <w:t xml:space="preserve"> il Mistero finora esposto esattamente perché in esso vengono a confluirne la dimensione cristologica e quella ecclesiologica già precedentemente e tra loro distintamente esposte dall’autore. E questo avviene citando qui il testo di </w:t>
      </w:r>
      <w:proofErr w:type="spellStart"/>
      <w:r>
        <w:rPr>
          <w:sz w:val="24"/>
          <w:szCs w:val="24"/>
        </w:rPr>
        <w:t>Gen</w:t>
      </w:r>
      <w:proofErr w:type="spellEnd"/>
      <w:r>
        <w:rPr>
          <w:sz w:val="24"/>
          <w:szCs w:val="24"/>
        </w:rPr>
        <w:t xml:space="preserve"> 2,24, che tratta della relazione tra uomo e donna così come essa viene esposta nel Principio di Genesi. In questo modo il testo lascia chiaramente trasparire l’intima relazione esistente tra la distinzione sessuale umana, con al suo centro l’essere </w:t>
      </w:r>
      <w:proofErr w:type="gramStart"/>
      <w:r>
        <w:rPr>
          <w:i/>
          <w:sz w:val="24"/>
          <w:szCs w:val="24"/>
        </w:rPr>
        <w:t>una caro</w:t>
      </w:r>
      <w:proofErr w:type="gramEnd"/>
      <w:r>
        <w:rPr>
          <w:sz w:val="24"/>
          <w:szCs w:val="24"/>
        </w:rPr>
        <w:t xml:space="preserve"> da essa resa possibile e come tale da Dio creata, proprio col </w:t>
      </w:r>
      <w:r>
        <w:rPr>
          <w:i/>
          <w:sz w:val="24"/>
          <w:szCs w:val="24"/>
        </w:rPr>
        <w:t>Proton</w:t>
      </w:r>
      <w:r>
        <w:rPr>
          <w:sz w:val="24"/>
          <w:szCs w:val="24"/>
        </w:rPr>
        <w:t xml:space="preserve"> che già sappiamo essere </w:t>
      </w:r>
      <w:proofErr w:type="spellStart"/>
      <w:r>
        <w:rPr>
          <w:sz w:val="24"/>
          <w:szCs w:val="24"/>
        </w:rPr>
        <w:t>cristologicamente</w:t>
      </w:r>
      <w:proofErr w:type="spellEnd"/>
      <w:r>
        <w:rPr>
          <w:sz w:val="24"/>
          <w:szCs w:val="24"/>
        </w:rPr>
        <w:t xml:space="preserve"> ed ecclesiologicamente connotato. </w:t>
      </w:r>
    </w:p>
    <w:p w:rsidR="003F0A93" w:rsidRDefault="003F0A93" w:rsidP="003F0A93">
      <w:pPr>
        <w:spacing w:after="0"/>
        <w:ind w:firstLine="360"/>
        <w:jc w:val="both"/>
        <w:rPr>
          <w:sz w:val="24"/>
          <w:szCs w:val="24"/>
        </w:rPr>
      </w:pPr>
      <w:r>
        <w:rPr>
          <w:sz w:val="24"/>
          <w:szCs w:val="24"/>
        </w:rPr>
        <w:t xml:space="preserve">Questo movimento del pensiero ci permette allora di affermare che tutta quanta la creazione, che raggiunge il suo vertice nella creazione della coppia umana, va teologicamente intesa tutta quanta come da Dio </w:t>
      </w:r>
      <w:r>
        <w:rPr>
          <w:i/>
          <w:sz w:val="24"/>
          <w:szCs w:val="24"/>
        </w:rPr>
        <w:t xml:space="preserve">gratuitamente </w:t>
      </w:r>
      <w:proofErr w:type="spellStart"/>
      <w:r>
        <w:rPr>
          <w:i/>
          <w:sz w:val="24"/>
          <w:szCs w:val="24"/>
        </w:rPr>
        <w:t>pre</w:t>
      </w:r>
      <w:proofErr w:type="spellEnd"/>
      <w:r>
        <w:rPr>
          <w:i/>
          <w:sz w:val="24"/>
          <w:szCs w:val="24"/>
        </w:rPr>
        <w:t>-destinata</w:t>
      </w:r>
      <w:r>
        <w:rPr>
          <w:sz w:val="24"/>
          <w:szCs w:val="24"/>
        </w:rPr>
        <w:t xml:space="preserve"> proprio nel Mistero grande. Un Mistero di grazia che trova il suo vertice sacramentale nell’essere </w:t>
      </w:r>
      <w:proofErr w:type="gramStart"/>
      <w:r>
        <w:rPr>
          <w:i/>
          <w:sz w:val="24"/>
          <w:szCs w:val="24"/>
        </w:rPr>
        <w:t>una caro</w:t>
      </w:r>
      <w:proofErr w:type="gramEnd"/>
      <w:r>
        <w:rPr>
          <w:sz w:val="24"/>
          <w:szCs w:val="24"/>
        </w:rPr>
        <w:t xml:space="preserve"> dell’uomo e della donna, il quale qui si svela allora possedere un </w:t>
      </w:r>
      <w:r>
        <w:rPr>
          <w:i/>
          <w:sz w:val="24"/>
          <w:szCs w:val="24"/>
        </w:rPr>
        <w:t>destino</w:t>
      </w:r>
      <w:r>
        <w:rPr>
          <w:sz w:val="24"/>
          <w:szCs w:val="24"/>
        </w:rPr>
        <w:t xml:space="preserve"> che in realtà supera di gran lunga la sua sola bellezza e fecondità creaturali. Qui esso punta infatti diritto nella direzione della relazione che unisce il Figlio Sposo alla chiesa sua sposa. Una relazione che andrà pertanto intesa come </w:t>
      </w:r>
      <w:r>
        <w:rPr>
          <w:i/>
          <w:sz w:val="24"/>
          <w:szCs w:val="24"/>
        </w:rPr>
        <w:t>sopra-naturale</w:t>
      </w:r>
      <w:r>
        <w:rPr>
          <w:sz w:val="24"/>
          <w:szCs w:val="24"/>
        </w:rPr>
        <w:t xml:space="preserve">, dove il </w:t>
      </w:r>
      <w:r>
        <w:rPr>
          <w:i/>
          <w:sz w:val="24"/>
          <w:szCs w:val="24"/>
        </w:rPr>
        <w:t>sopra-</w:t>
      </w:r>
      <w:r>
        <w:rPr>
          <w:sz w:val="24"/>
          <w:szCs w:val="24"/>
        </w:rPr>
        <w:t xml:space="preserve"> non dice mai né abolizione, né semplice sovrapposizione, bensì compimento </w:t>
      </w:r>
      <w:r>
        <w:rPr>
          <w:i/>
          <w:sz w:val="24"/>
          <w:szCs w:val="24"/>
        </w:rPr>
        <w:t>ultimo e teandrico</w:t>
      </w:r>
      <w:r>
        <w:rPr>
          <w:sz w:val="24"/>
          <w:szCs w:val="24"/>
        </w:rPr>
        <w:t xml:space="preserve"> della bellezza dell’unione e della fecondità naturali dell’uomo e della donna nel Mistero dell’unione tra il Figlio Sposo e l’umanità da Lui redenta come sposa. In altri termini, la ragione teologicamente ultima della creazione dell’uomo e della donna non è la fecondità della loro relazione sessuata, seppur inclusa, ma il suo far riferimento sacramentale alla relazione che lega il Figlio all’umanità redenta sua sposa.</w:t>
      </w:r>
    </w:p>
    <w:p w:rsidR="003F0A93" w:rsidRDefault="003F0A93" w:rsidP="003F0A93">
      <w:pPr>
        <w:spacing w:after="0"/>
        <w:ind w:firstLine="360"/>
        <w:jc w:val="both"/>
        <w:rPr>
          <w:sz w:val="24"/>
          <w:szCs w:val="24"/>
        </w:rPr>
      </w:pPr>
      <w:r>
        <w:rPr>
          <w:sz w:val="24"/>
          <w:szCs w:val="24"/>
        </w:rPr>
        <w:t>Tutto questo viene magnificamente espresso col linguaggio dell’arte nei mosaici della cattedrale di Monreale, in Sicilia. Qui il Creatore dell’uomo e della donna viene infatti genialmente raffigurato con le immediate sembianze del Figlio fatto uomo, immagine di Dio (</w:t>
      </w:r>
      <w:proofErr w:type="spellStart"/>
      <w:r>
        <w:rPr>
          <w:sz w:val="24"/>
          <w:szCs w:val="24"/>
        </w:rPr>
        <w:t>cf</w:t>
      </w:r>
      <w:proofErr w:type="spellEnd"/>
      <w:r>
        <w:rPr>
          <w:sz w:val="24"/>
          <w:szCs w:val="24"/>
        </w:rPr>
        <w:t xml:space="preserve">. 2Cor 4,4). A ben significare con ciò che la relazione creaturale tra uomo e donna trova proprio nel nuovo Adamo e nella sua relazione con la nuova Eva tanto il suo </w:t>
      </w:r>
      <w:r>
        <w:rPr>
          <w:i/>
          <w:sz w:val="24"/>
          <w:szCs w:val="24"/>
        </w:rPr>
        <w:t>Proton</w:t>
      </w:r>
      <w:r>
        <w:rPr>
          <w:sz w:val="24"/>
          <w:szCs w:val="24"/>
        </w:rPr>
        <w:t xml:space="preserve"> quanto il suo </w:t>
      </w:r>
      <w:proofErr w:type="spellStart"/>
      <w:r>
        <w:rPr>
          <w:i/>
          <w:sz w:val="24"/>
          <w:szCs w:val="24"/>
        </w:rPr>
        <w:t>Eschaton</w:t>
      </w:r>
      <w:proofErr w:type="spellEnd"/>
      <w:r>
        <w:rPr>
          <w:sz w:val="24"/>
          <w:szCs w:val="24"/>
        </w:rPr>
        <w:t xml:space="preserve">. E con ciò stesso il suo radicamento ultimo nella Bellezza della grazia divina, che in tale relazione vi si riverbera come non mai. Siamo così rimandati, col linguaggio proprio dell’arte, al primordiale significato della </w:t>
      </w:r>
      <w:proofErr w:type="spellStart"/>
      <w:r>
        <w:rPr>
          <w:i/>
          <w:sz w:val="24"/>
          <w:szCs w:val="24"/>
        </w:rPr>
        <w:t>karis</w:t>
      </w:r>
      <w:proofErr w:type="spellEnd"/>
      <w:r>
        <w:rPr>
          <w:sz w:val="24"/>
          <w:szCs w:val="24"/>
        </w:rPr>
        <w:t xml:space="preserve"> come Bellezza dal quale eravamo partiti.</w:t>
      </w: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spacing w:after="0"/>
        <w:jc w:val="both"/>
        <w:rPr>
          <w:sz w:val="24"/>
          <w:szCs w:val="24"/>
        </w:rPr>
      </w:pPr>
    </w:p>
    <w:p w:rsidR="003F0A93" w:rsidRDefault="003F0A93" w:rsidP="003F0A93">
      <w:pPr>
        <w:pStyle w:val="Paragrafoelenco"/>
        <w:numPr>
          <w:ilvl w:val="0"/>
          <w:numId w:val="3"/>
        </w:numPr>
        <w:jc w:val="both"/>
        <w:rPr>
          <w:b/>
          <w:sz w:val="24"/>
          <w:szCs w:val="24"/>
        </w:rPr>
      </w:pPr>
      <w:r>
        <w:rPr>
          <w:b/>
          <w:sz w:val="24"/>
          <w:szCs w:val="24"/>
        </w:rPr>
        <w:lastRenderedPageBreak/>
        <w:t>Conclusioni generali: la bella e pluriforme grazia dell’Amore teandrico</w:t>
      </w:r>
    </w:p>
    <w:p w:rsidR="003F0A93" w:rsidRDefault="003F0A93" w:rsidP="003F0A93">
      <w:pPr>
        <w:pStyle w:val="Paragrafoelenco"/>
        <w:spacing w:after="0"/>
        <w:ind w:left="1440"/>
        <w:jc w:val="both"/>
        <w:rPr>
          <w:sz w:val="24"/>
          <w:szCs w:val="24"/>
        </w:rPr>
      </w:pPr>
    </w:p>
    <w:p w:rsidR="003F0A93" w:rsidRDefault="003F0A93" w:rsidP="003F0A93">
      <w:pPr>
        <w:spacing w:after="0"/>
        <w:ind w:firstLine="708"/>
        <w:jc w:val="both"/>
        <w:rPr>
          <w:sz w:val="24"/>
          <w:szCs w:val="24"/>
        </w:rPr>
      </w:pPr>
      <w:r>
        <w:rPr>
          <w:sz w:val="24"/>
          <w:szCs w:val="24"/>
        </w:rPr>
        <w:t xml:space="preserve">Una </w:t>
      </w:r>
      <w:r>
        <w:rPr>
          <w:i/>
          <w:sz w:val="24"/>
          <w:szCs w:val="24"/>
        </w:rPr>
        <w:t>prima</w:t>
      </w:r>
      <w:r>
        <w:rPr>
          <w:sz w:val="24"/>
          <w:szCs w:val="24"/>
        </w:rPr>
        <w:t xml:space="preserve">, importante </w:t>
      </w:r>
      <w:r>
        <w:rPr>
          <w:i/>
          <w:sz w:val="24"/>
          <w:szCs w:val="24"/>
        </w:rPr>
        <w:t>conclusione</w:t>
      </w:r>
      <w:r>
        <w:rPr>
          <w:sz w:val="24"/>
          <w:szCs w:val="24"/>
        </w:rPr>
        <w:t xml:space="preserve"> già emerge chiara da quanto abbiamo finora esposto. E cioè che, contrariamente a quanto poi purtroppo avverrà in alcuni momenti della storia della teologia latina della grazia, nel nuovo Testamento, come peraltro già avvenuto nell’antico, il termine grazia </w:t>
      </w:r>
      <w:r>
        <w:rPr>
          <w:i/>
          <w:sz w:val="24"/>
          <w:szCs w:val="24"/>
        </w:rPr>
        <w:t>non</w:t>
      </w:r>
      <w:r>
        <w:rPr>
          <w:sz w:val="24"/>
          <w:szCs w:val="24"/>
        </w:rPr>
        <w:t xml:space="preserve"> risulta affatto un termine </w:t>
      </w:r>
      <w:r>
        <w:rPr>
          <w:i/>
          <w:sz w:val="24"/>
          <w:szCs w:val="24"/>
        </w:rPr>
        <w:t>astratto</w:t>
      </w:r>
      <w:r>
        <w:rPr>
          <w:sz w:val="24"/>
          <w:szCs w:val="24"/>
        </w:rPr>
        <w:t xml:space="preserve">. Esso viene infatti </w:t>
      </w:r>
      <w:r>
        <w:rPr>
          <w:i/>
          <w:sz w:val="24"/>
          <w:szCs w:val="24"/>
        </w:rPr>
        <w:t>sempre strettamente</w:t>
      </w:r>
      <w:r>
        <w:rPr>
          <w:sz w:val="24"/>
          <w:szCs w:val="24"/>
        </w:rPr>
        <w:t xml:space="preserve"> associato al </w:t>
      </w:r>
      <w:r>
        <w:rPr>
          <w:i/>
          <w:sz w:val="24"/>
          <w:szCs w:val="24"/>
        </w:rPr>
        <w:t>concreto</w:t>
      </w:r>
      <w:r>
        <w:rPr>
          <w:sz w:val="24"/>
          <w:szCs w:val="24"/>
        </w:rPr>
        <w:t xml:space="preserve"> e </w:t>
      </w:r>
      <w:r>
        <w:rPr>
          <w:i/>
          <w:sz w:val="24"/>
          <w:szCs w:val="24"/>
        </w:rPr>
        <w:t>sorprendente</w:t>
      </w:r>
      <w:r>
        <w:rPr>
          <w:sz w:val="24"/>
          <w:szCs w:val="24"/>
        </w:rPr>
        <w:t xml:space="preserve"> agire di Dio, prima nell’antica e poi nella nuova alleanza, iniziando già con la creazione, considerata come la prima ed universale forma di alleanza di Dio con l’essere umano. Un agire che rende ogni volta possibile una relazione e prende la forma di una </w:t>
      </w:r>
      <w:r>
        <w:rPr>
          <w:i/>
          <w:sz w:val="24"/>
          <w:szCs w:val="24"/>
        </w:rPr>
        <w:t>grazia preveniente</w:t>
      </w:r>
      <w:r>
        <w:rPr>
          <w:sz w:val="24"/>
          <w:szCs w:val="24"/>
        </w:rPr>
        <w:t xml:space="preserve"> che è all’Origine di tutto ciò che esiste. Essa è tale in ragione della </w:t>
      </w:r>
      <w:r>
        <w:rPr>
          <w:i/>
          <w:sz w:val="24"/>
          <w:szCs w:val="24"/>
        </w:rPr>
        <w:t>totale</w:t>
      </w:r>
      <w:r>
        <w:rPr>
          <w:sz w:val="24"/>
          <w:szCs w:val="24"/>
        </w:rPr>
        <w:t xml:space="preserve"> </w:t>
      </w:r>
      <w:r>
        <w:rPr>
          <w:i/>
          <w:sz w:val="24"/>
          <w:szCs w:val="24"/>
        </w:rPr>
        <w:t>gratuità</w:t>
      </w:r>
      <w:r>
        <w:rPr>
          <w:sz w:val="24"/>
          <w:szCs w:val="24"/>
        </w:rPr>
        <w:t xml:space="preserve"> del libero agire di Dio verso l’uomo. Una gratuità che, quando quest’ultimo rompe colpevolmente la sua relazione con Dio, non solo non viene meno, ma prenderà allora le forme di una </w:t>
      </w:r>
      <w:r>
        <w:rPr>
          <w:i/>
          <w:sz w:val="24"/>
          <w:szCs w:val="24"/>
        </w:rPr>
        <w:t>grazia liberante</w:t>
      </w:r>
      <w:r>
        <w:rPr>
          <w:sz w:val="24"/>
          <w:szCs w:val="24"/>
        </w:rPr>
        <w:t xml:space="preserve">. Una gratuità che non ha altra ragione e fondamento che non sia </w:t>
      </w:r>
      <w:proofErr w:type="gramStart"/>
      <w:r>
        <w:rPr>
          <w:i/>
          <w:sz w:val="24"/>
          <w:szCs w:val="24"/>
        </w:rPr>
        <w:t>se</w:t>
      </w:r>
      <w:proofErr w:type="gramEnd"/>
      <w:r>
        <w:rPr>
          <w:i/>
          <w:sz w:val="24"/>
          <w:szCs w:val="24"/>
        </w:rPr>
        <w:t xml:space="preserve"> stessa</w:t>
      </w:r>
      <w:r>
        <w:rPr>
          <w:sz w:val="24"/>
          <w:szCs w:val="24"/>
        </w:rPr>
        <w:t xml:space="preserve"> (</w:t>
      </w:r>
      <w:r>
        <w:rPr>
          <w:i/>
          <w:sz w:val="24"/>
          <w:szCs w:val="24"/>
        </w:rPr>
        <w:t>ex nihilo</w:t>
      </w:r>
      <w:r>
        <w:rPr>
          <w:sz w:val="24"/>
          <w:szCs w:val="24"/>
        </w:rPr>
        <w:t xml:space="preserve">) e il cui agire risulta sempre sorprendentemente </w:t>
      </w:r>
      <w:r>
        <w:rPr>
          <w:i/>
          <w:sz w:val="24"/>
          <w:szCs w:val="24"/>
        </w:rPr>
        <w:t>glorioso</w:t>
      </w:r>
      <w:r>
        <w:rPr>
          <w:sz w:val="24"/>
          <w:szCs w:val="24"/>
        </w:rPr>
        <w:t xml:space="preserve">. Un agire nel quale si manifesterà la superiore e graziosa </w:t>
      </w:r>
      <w:r>
        <w:rPr>
          <w:i/>
          <w:sz w:val="24"/>
          <w:szCs w:val="24"/>
        </w:rPr>
        <w:t>Bellezza</w:t>
      </w:r>
      <w:r>
        <w:rPr>
          <w:sz w:val="24"/>
          <w:szCs w:val="24"/>
        </w:rPr>
        <w:t xml:space="preserve"> dell’agire divino, che insieme attrae, affascina e rende pure timoroso colui al quale liberamente Dio si degna rivolgere il suo sguardo benevolo e liberante. </w:t>
      </w:r>
    </w:p>
    <w:p w:rsidR="003F0A93" w:rsidRDefault="003F0A93" w:rsidP="003F0A93">
      <w:pPr>
        <w:spacing w:after="0"/>
        <w:ind w:firstLine="708"/>
        <w:jc w:val="both"/>
        <w:rPr>
          <w:sz w:val="24"/>
          <w:szCs w:val="24"/>
        </w:rPr>
      </w:pPr>
      <w:r>
        <w:rPr>
          <w:sz w:val="24"/>
          <w:szCs w:val="24"/>
        </w:rPr>
        <w:t xml:space="preserve">Una </w:t>
      </w:r>
      <w:r>
        <w:rPr>
          <w:i/>
          <w:sz w:val="24"/>
          <w:szCs w:val="24"/>
        </w:rPr>
        <w:t xml:space="preserve">seconda </w:t>
      </w:r>
      <w:r>
        <w:rPr>
          <w:sz w:val="24"/>
          <w:szCs w:val="24"/>
        </w:rPr>
        <w:t>e non meno importante</w:t>
      </w:r>
      <w:r>
        <w:rPr>
          <w:i/>
          <w:sz w:val="24"/>
          <w:szCs w:val="24"/>
        </w:rPr>
        <w:t xml:space="preserve"> conclusione</w:t>
      </w:r>
      <w:r>
        <w:rPr>
          <w:sz w:val="24"/>
          <w:szCs w:val="24"/>
        </w:rPr>
        <w:t xml:space="preserve"> è che nel nuovo Testamento, la cui narrazione lucana non a caso inizia già da subito proprio da Colei che viene subito designata come la </w:t>
      </w:r>
      <w:r>
        <w:rPr>
          <w:rFonts w:cstheme="minorHAnsi"/>
          <w:sz w:val="24"/>
          <w:szCs w:val="24"/>
        </w:rPr>
        <w:t>«</w:t>
      </w:r>
      <w:r>
        <w:rPr>
          <w:sz w:val="24"/>
          <w:szCs w:val="24"/>
        </w:rPr>
        <w:t>piena di grazia</w:t>
      </w:r>
      <w:r>
        <w:rPr>
          <w:rFonts w:cstheme="minorHAnsi"/>
          <w:sz w:val="24"/>
          <w:szCs w:val="24"/>
        </w:rPr>
        <w:t>»</w:t>
      </w:r>
      <w:r>
        <w:rPr>
          <w:sz w:val="24"/>
          <w:szCs w:val="24"/>
        </w:rPr>
        <w:t xml:space="preserve"> e che, proprio perché tale, la Tradizione qualificherà poi come la </w:t>
      </w:r>
      <w:r>
        <w:rPr>
          <w:i/>
          <w:sz w:val="24"/>
          <w:szCs w:val="24"/>
        </w:rPr>
        <w:t xml:space="preserve">Tota </w:t>
      </w:r>
      <w:proofErr w:type="spellStart"/>
      <w:r>
        <w:rPr>
          <w:i/>
          <w:sz w:val="24"/>
          <w:szCs w:val="24"/>
        </w:rPr>
        <w:t>Pulchra</w:t>
      </w:r>
      <w:proofErr w:type="spellEnd"/>
      <w:r>
        <w:rPr>
          <w:sz w:val="24"/>
          <w:szCs w:val="24"/>
        </w:rPr>
        <w:t xml:space="preserve">, questa grazia divina viene sempre enunciata in stretta correlazione al più concreto agire liberante di Dio nel Figlio fatto uomo e che culmina nel </w:t>
      </w:r>
      <w:r>
        <w:rPr>
          <w:i/>
          <w:sz w:val="24"/>
          <w:szCs w:val="24"/>
        </w:rPr>
        <w:t>mistero pasquale</w:t>
      </w:r>
      <w:r>
        <w:rPr>
          <w:sz w:val="24"/>
          <w:szCs w:val="24"/>
        </w:rPr>
        <w:t xml:space="preserve"> di Gesù Cristo morto e risorto per l’uomo resosi colpevolmente schiavo del peccato e di colui che del peccato è l’unica origine, cioè satana. Un mistero sempre perciò dominato dal sempre fedele </w:t>
      </w:r>
      <w:r>
        <w:rPr>
          <w:i/>
          <w:sz w:val="24"/>
          <w:szCs w:val="24"/>
        </w:rPr>
        <w:t>Amore preveniente</w:t>
      </w:r>
      <w:r>
        <w:rPr>
          <w:sz w:val="24"/>
          <w:szCs w:val="24"/>
        </w:rPr>
        <w:t xml:space="preserve"> di Dio che, opponendosi frontalmente al </w:t>
      </w:r>
      <w:proofErr w:type="spellStart"/>
      <w:r>
        <w:rPr>
          <w:i/>
          <w:sz w:val="24"/>
          <w:szCs w:val="24"/>
        </w:rPr>
        <w:t>mysterium</w:t>
      </w:r>
      <w:proofErr w:type="spellEnd"/>
      <w:r>
        <w:rPr>
          <w:i/>
          <w:sz w:val="24"/>
          <w:szCs w:val="24"/>
        </w:rPr>
        <w:t xml:space="preserve"> </w:t>
      </w:r>
      <w:proofErr w:type="spellStart"/>
      <w:r>
        <w:rPr>
          <w:i/>
          <w:sz w:val="24"/>
          <w:szCs w:val="24"/>
        </w:rPr>
        <w:t>iniquitatis</w:t>
      </w:r>
      <w:proofErr w:type="spellEnd"/>
      <w:r>
        <w:rPr>
          <w:sz w:val="24"/>
          <w:szCs w:val="24"/>
        </w:rPr>
        <w:t>, ben richiamato appunto dalla bruttezza di satana e dei suoi angeli decaduti, rende giusti i peccatori mediante il perdono dei loro peccati e dona loro una nuova possibilità di vita non più schiavizzata dal peccato, ma animata da questo stesso Amore (</w:t>
      </w:r>
      <w:r>
        <w:rPr>
          <w:i/>
          <w:sz w:val="24"/>
          <w:szCs w:val="24"/>
        </w:rPr>
        <w:t>dimensione cristologica e soteriologica</w:t>
      </w:r>
      <w:r>
        <w:rPr>
          <w:sz w:val="24"/>
          <w:szCs w:val="24"/>
        </w:rPr>
        <w:t xml:space="preserve">). Non solo. </w:t>
      </w:r>
    </w:p>
    <w:p w:rsidR="003F0A93" w:rsidRDefault="003F0A93" w:rsidP="003F0A93">
      <w:pPr>
        <w:spacing w:after="0"/>
        <w:ind w:firstLine="708"/>
        <w:jc w:val="both"/>
        <w:rPr>
          <w:sz w:val="24"/>
          <w:szCs w:val="24"/>
        </w:rPr>
      </w:pPr>
      <w:r>
        <w:rPr>
          <w:sz w:val="24"/>
          <w:szCs w:val="24"/>
        </w:rPr>
        <w:t xml:space="preserve">Ma questa stessa grazia divina viene in </w:t>
      </w:r>
      <w:r>
        <w:rPr>
          <w:i/>
          <w:sz w:val="24"/>
          <w:szCs w:val="24"/>
        </w:rPr>
        <w:t>terzo luogo</w:t>
      </w:r>
      <w:r>
        <w:rPr>
          <w:sz w:val="24"/>
          <w:szCs w:val="24"/>
        </w:rPr>
        <w:t xml:space="preserve"> pure strettamente associata all’operare santificante dello </w:t>
      </w:r>
      <w:r>
        <w:rPr>
          <w:i/>
          <w:sz w:val="24"/>
          <w:szCs w:val="24"/>
        </w:rPr>
        <w:t>Spirito del Risorto</w:t>
      </w:r>
      <w:r>
        <w:rPr>
          <w:sz w:val="24"/>
          <w:szCs w:val="24"/>
        </w:rPr>
        <w:t xml:space="preserve"> che, coi suoi diversi </w:t>
      </w:r>
      <w:proofErr w:type="spellStart"/>
      <w:r>
        <w:rPr>
          <w:i/>
          <w:sz w:val="24"/>
          <w:szCs w:val="24"/>
        </w:rPr>
        <w:t>charis</w:t>
      </w:r>
      <w:r>
        <w:rPr>
          <w:sz w:val="24"/>
          <w:szCs w:val="24"/>
        </w:rPr>
        <w:t>-mata</w:t>
      </w:r>
      <w:proofErr w:type="spellEnd"/>
      <w:r>
        <w:rPr>
          <w:sz w:val="24"/>
          <w:szCs w:val="24"/>
        </w:rPr>
        <w:t>,</w:t>
      </w:r>
      <w:r>
        <w:rPr>
          <w:i/>
          <w:sz w:val="24"/>
          <w:szCs w:val="24"/>
        </w:rPr>
        <w:t xml:space="preserve"> </w:t>
      </w:r>
      <w:r>
        <w:rPr>
          <w:sz w:val="24"/>
          <w:szCs w:val="24"/>
        </w:rPr>
        <w:t>edifica come Corpo di Cristo la Chiesa così da farne la sua bella sposa (</w:t>
      </w:r>
      <w:r>
        <w:rPr>
          <w:i/>
          <w:sz w:val="24"/>
          <w:szCs w:val="24"/>
        </w:rPr>
        <w:t>dimensione pneumatologico-ecclesiale</w:t>
      </w:r>
      <w:r>
        <w:rPr>
          <w:sz w:val="24"/>
          <w:szCs w:val="24"/>
        </w:rPr>
        <w:t xml:space="preserve">). Si tratta inoltre di un </w:t>
      </w:r>
      <w:r>
        <w:rPr>
          <w:i/>
          <w:sz w:val="24"/>
          <w:szCs w:val="24"/>
        </w:rPr>
        <w:t>indeducibile</w:t>
      </w:r>
      <w:r>
        <w:rPr>
          <w:sz w:val="24"/>
          <w:szCs w:val="24"/>
        </w:rPr>
        <w:t xml:space="preserve"> e libero agire divinamente grazioso e sovrano che, proprio in ragione della sua sempre più </w:t>
      </w:r>
      <w:r>
        <w:rPr>
          <w:i/>
          <w:sz w:val="24"/>
          <w:szCs w:val="24"/>
        </w:rPr>
        <w:t>bella</w:t>
      </w:r>
      <w:r>
        <w:rPr>
          <w:sz w:val="24"/>
          <w:szCs w:val="24"/>
        </w:rPr>
        <w:t xml:space="preserve"> ed </w:t>
      </w:r>
      <w:r>
        <w:rPr>
          <w:i/>
          <w:sz w:val="24"/>
          <w:szCs w:val="24"/>
        </w:rPr>
        <w:t>esistenziale</w:t>
      </w:r>
      <w:r>
        <w:rPr>
          <w:sz w:val="24"/>
          <w:szCs w:val="24"/>
        </w:rPr>
        <w:t xml:space="preserve"> </w:t>
      </w:r>
      <w:r>
        <w:rPr>
          <w:i/>
          <w:sz w:val="24"/>
          <w:szCs w:val="24"/>
        </w:rPr>
        <w:t>liberalità</w:t>
      </w:r>
      <w:r>
        <w:rPr>
          <w:sz w:val="24"/>
          <w:szCs w:val="24"/>
        </w:rPr>
        <w:t xml:space="preserve">, mira a suscitare nell’essere umano, meravigliosamente sorpreso e attratto da tale liberalità, una risposta tale da provocare la sua </w:t>
      </w:r>
      <w:r>
        <w:rPr>
          <w:i/>
          <w:sz w:val="24"/>
          <w:szCs w:val="24"/>
        </w:rPr>
        <w:t xml:space="preserve">libertà umana </w:t>
      </w:r>
      <w:r>
        <w:rPr>
          <w:sz w:val="24"/>
          <w:szCs w:val="24"/>
        </w:rPr>
        <w:t>affinché risponda all’Amore (divino-umano) con l’amore umano. E a farlo in maniera altrettanto esistenziale, libera e grata (</w:t>
      </w:r>
      <w:r>
        <w:rPr>
          <w:i/>
          <w:sz w:val="24"/>
          <w:szCs w:val="24"/>
        </w:rPr>
        <w:t>dimensione antropologico-teologica</w:t>
      </w:r>
      <w:r>
        <w:rPr>
          <w:sz w:val="24"/>
          <w:szCs w:val="24"/>
        </w:rPr>
        <w:t>). Una risposta che trova perciò la sua più piena realizzazione proprio all’interno della multiforme e misteriosa relazione che lega nello Spirito il Figlio, il più Bello tra i figli dell’uomo, alla Chiesa sua bella sposa.</w:t>
      </w:r>
    </w:p>
    <w:p w:rsidR="003F0A93" w:rsidRDefault="003F0A93" w:rsidP="003F0A93">
      <w:pPr>
        <w:spacing w:after="0"/>
        <w:ind w:firstLine="708"/>
        <w:jc w:val="both"/>
        <w:rPr>
          <w:sz w:val="24"/>
          <w:szCs w:val="24"/>
        </w:rPr>
      </w:pPr>
    </w:p>
    <w:p w:rsidR="003F0A93" w:rsidRDefault="003F0A93" w:rsidP="003F0A93">
      <w:pPr>
        <w:spacing w:after="0"/>
        <w:ind w:firstLine="708"/>
        <w:jc w:val="both"/>
        <w:rPr>
          <w:sz w:val="24"/>
          <w:szCs w:val="24"/>
        </w:rPr>
      </w:pPr>
      <w:r>
        <w:rPr>
          <w:sz w:val="24"/>
          <w:szCs w:val="24"/>
        </w:rPr>
        <w:t xml:space="preserve">Con quanto finora detto, questa essenziale </w:t>
      </w:r>
      <w:proofErr w:type="spellStart"/>
      <w:r>
        <w:rPr>
          <w:i/>
          <w:sz w:val="24"/>
          <w:szCs w:val="24"/>
        </w:rPr>
        <w:t>pluriformità</w:t>
      </w:r>
      <w:proofErr w:type="spellEnd"/>
      <w:r>
        <w:rPr>
          <w:sz w:val="24"/>
          <w:szCs w:val="24"/>
        </w:rPr>
        <w:t xml:space="preserve"> dell’unica grazia e del suo divinamente bello e grazioso agire in Cristo nella Chiesa mediante lo Spirito, la </w:t>
      </w:r>
      <w:proofErr w:type="spellStart"/>
      <w:r>
        <w:rPr>
          <w:i/>
          <w:sz w:val="24"/>
          <w:szCs w:val="24"/>
        </w:rPr>
        <w:t>Ruah</w:t>
      </w:r>
      <w:proofErr w:type="spellEnd"/>
      <w:r>
        <w:rPr>
          <w:i/>
          <w:sz w:val="24"/>
          <w:szCs w:val="24"/>
        </w:rPr>
        <w:t xml:space="preserve"> Adonai</w:t>
      </w:r>
      <w:r>
        <w:rPr>
          <w:sz w:val="24"/>
          <w:szCs w:val="24"/>
        </w:rPr>
        <w:t xml:space="preserve">, non viene tuttavia ancora esaurita. Abbiamo infatti potuto vedere come il nuovo Testamento lasci sempre più chiaramente emergere le implicazioni anche </w:t>
      </w:r>
      <w:r>
        <w:rPr>
          <w:i/>
          <w:sz w:val="24"/>
          <w:szCs w:val="24"/>
        </w:rPr>
        <w:t xml:space="preserve">protologiche </w:t>
      </w:r>
      <w:r>
        <w:rPr>
          <w:sz w:val="24"/>
          <w:szCs w:val="24"/>
        </w:rPr>
        <w:t xml:space="preserve">contenute nell’agire grazioso di Dio nel Figlio Sposo. Radicata nell’antico Testamento, dove essa già collega tra loro le diverse alleanze con Israele alla creazione, nel nuovo Testamento questa </w:t>
      </w:r>
      <w:proofErr w:type="spellStart"/>
      <w:r>
        <w:rPr>
          <w:i/>
          <w:sz w:val="24"/>
          <w:szCs w:val="24"/>
        </w:rPr>
        <w:t>protologia</w:t>
      </w:r>
      <w:proofErr w:type="spellEnd"/>
      <w:r>
        <w:rPr>
          <w:sz w:val="24"/>
          <w:szCs w:val="24"/>
        </w:rPr>
        <w:t xml:space="preserve"> </w:t>
      </w:r>
      <w:r>
        <w:rPr>
          <w:i/>
          <w:sz w:val="24"/>
          <w:szCs w:val="24"/>
        </w:rPr>
        <w:t>preveniente</w:t>
      </w:r>
      <w:r>
        <w:rPr>
          <w:sz w:val="24"/>
          <w:szCs w:val="24"/>
        </w:rPr>
        <w:t xml:space="preserve"> conferisce alla grazia cristologica un’inedita dimensione pure </w:t>
      </w:r>
      <w:r>
        <w:rPr>
          <w:i/>
          <w:sz w:val="24"/>
          <w:szCs w:val="24"/>
        </w:rPr>
        <w:t>cosmica</w:t>
      </w:r>
      <w:r>
        <w:rPr>
          <w:sz w:val="24"/>
          <w:szCs w:val="24"/>
        </w:rPr>
        <w:t xml:space="preserve"> e alla creazione la sua ultima profondità </w:t>
      </w:r>
      <w:r>
        <w:rPr>
          <w:i/>
          <w:sz w:val="24"/>
          <w:szCs w:val="24"/>
        </w:rPr>
        <w:lastRenderedPageBreak/>
        <w:t>cristologica</w:t>
      </w:r>
      <w:r>
        <w:rPr>
          <w:sz w:val="24"/>
          <w:szCs w:val="24"/>
        </w:rPr>
        <w:t xml:space="preserve">, che in questo movimento include anche quella </w:t>
      </w:r>
      <w:r>
        <w:rPr>
          <w:i/>
          <w:sz w:val="24"/>
          <w:szCs w:val="24"/>
        </w:rPr>
        <w:t>ecclesiologica</w:t>
      </w:r>
      <w:r>
        <w:rPr>
          <w:sz w:val="24"/>
          <w:szCs w:val="24"/>
        </w:rPr>
        <w:t xml:space="preserve">, proiettandola </w:t>
      </w:r>
      <w:r>
        <w:rPr>
          <w:i/>
          <w:sz w:val="24"/>
          <w:szCs w:val="24"/>
        </w:rPr>
        <w:t>ab Abel</w:t>
      </w:r>
      <w:r>
        <w:rPr>
          <w:sz w:val="24"/>
          <w:szCs w:val="24"/>
        </w:rPr>
        <w:t xml:space="preserve">, come avrebbe poi detto Agostino. </w:t>
      </w:r>
    </w:p>
    <w:p w:rsidR="003F0A93" w:rsidRDefault="003F0A93" w:rsidP="003F0A93">
      <w:pPr>
        <w:spacing w:after="0"/>
        <w:ind w:firstLine="708"/>
        <w:jc w:val="both"/>
        <w:rPr>
          <w:sz w:val="24"/>
          <w:szCs w:val="24"/>
        </w:rPr>
      </w:pPr>
      <w:r>
        <w:rPr>
          <w:sz w:val="24"/>
          <w:szCs w:val="24"/>
        </w:rPr>
        <w:t xml:space="preserve">Questa dimensione protologica della cristologia, sempre </w:t>
      </w:r>
      <w:proofErr w:type="spellStart"/>
      <w:r>
        <w:rPr>
          <w:sz w:val="24"/>
          <w:szCs w:val="24"/>
        </w:rPr>
        <w:t>sponsalmente</w:t>
      </w:r>
      <w:proofErr w:type="spellEnd"/>
      <w:r>
        <w:rPr>
          <w:sz w:val="24"/>
          <w:szCs w:val="24"/>
        </w:rPr>
        <w:t xml:space="preserve"> unita a quella ecclesiologica, si protende poi tutta quanta in direzione del </w:t>
      </w:r>
      <w:r>
        <w:rPr>
          <w:i/>
          <w:sz w:val="24"/>
          <w:szCs w:val="24"/>
        </w:rPr>
        <w:t>compimento escatologico</w:t>
      </w:r>
      <w:r>
        <w:rPr>
          <w:sz w:val="24"/>
          <w:szCs w:val="24"/>
        </w:rPr>
        <w:t xml:space="preserve"> del Mistero grande per noi apertosi in forza della sorprendente grazia della risurrezione di Gesù </w:t>
      </w:r>
      <w:r>
        <w:rPr>
          <w:i/>
          <w:sz w:val="24"/>
          <w:szCs w:val="24"/>
        </w:rPr>
        <w:t>dai</w:t>
      </w:r>
      <w:r>
        <w:rPr>
          <w:sz w:val="24"/>
          <w:szCs w:val="24"/>
        </w:rPr>
        <w:t xml:space="preserve"> morti. Quest’ultima risulta infatti portatrice, oltre che della grazia del perdono dei peccati e della vita nuova in Cristo, anche di un’inedita dimensione essa pure </w:t>
      </w:r>
      <w:r>
        <w:rPr>
          <w:i/>
          <w:sz w:val="24"/>
          <w:szCs w:val="24"/>
        </w:rPr>
        <w:t>cosmica</w:t>
      </w:r>
      <w:r>
        <w:rPr>
          <w:sz w:val="24"/>
          <w:szCs w:val="24"/>
        </w:rPr>
        <w:t xml:space="preserve">. La risurrezione </w:t>
      </w:r>
      <w:r>
        <w:rPr>
          <w:i/>
          <w:sz w:val="24"/>
          <w:szCs w:val="24"/>
        </w:rPr>
        <w:t>dai</w:t>
      </w:r>
      <w:r>
        <w:rPr>
          <w:sz w:val="24"/>
          <w:szCs w:val="24"/>
        </w:rPr>
        <w:t xml:space="preserve"> morti dell’</w:t>
      </w:r>
      <w:r>
        <w:rPr>
          <w:i/>
          <w:sz w:val="24"/>
          <w:szCs w:val="24"/>
        </w:rPr>
        <w:t>ultimo</w:t>
      </w:r>
      <w:r>
        <w:rPr>
          <w:sz w:val="24"/>
          <w:szCs w:val="24"/>
        </w:rPr>
        <w:t xml:space="preserve"> </w:t>
      </w:r>
      <w:r>
        <w:rPr>
          <w:i/>
          <w:sz w:val="24"/>
          <w:szCs w:val="24"/>
        </w:rPr>
        <w:t>Adamo</w:t>
      </w:r>
      <w:r>
        <w:rPr>
          <w:sz w:val="24"/>
          <w:szCs w:val="24"/>
        </w:rPr>
        <w:t xml:space="preserve"> (</w:t>
      </w:r>
      <w:proofErr w:type="spellStart"/>
      <w:r>
        <w:rPr>
          <w:sz w:val="24"/>
          <w:szCs w:val="24"/>
        </w:rPr>
        <w:t>cf</w:t>
      </w:r>
      <w:proofErr w:type="spellEnd"/>
      <w:r>
        <w:rPr>
          <w:sz w:val="24"/>
          <w:szCs w:val="24"/>
        </w:rPr>
        <w:t xml:space="preserve">. 1Cor 15,44-50; </w:t>
      </w:r>
      <w:proofErr w:type="spellStart"/>
      <w:r>
        <w:rPr>
          <w:sz w:val="24"/>
          <w:szCs w:val="24"/>
        </w:rPr>
        <w:t>Rm</w:t>
      </w:r>
      <w:proofErr w:type="spellEnd"/>
      <w:r>
        <w:rPr>
          <w:sz w:val="24"/>
          <w:szCs w:val="24"/>
        </w:rPr>
        <w:t xml:space="preserve"> 5,12-21) coinvolge infatti, in ragione della corporeità sessuata umana in Lui ormai pienamente glorificata, l’</w:t>
      </w:r>
      <w:r>
        <w:rPr>
          <w:i/>
          <w:sz w:val="24"/>
          <w:szCs w:val="24"/>
        </w:rPr>
        <w:t>intera</w:t>
      </w:r>
      <w:r>
        <w:rPr>
          <w:sz w:val="24"/>
          <w:szCs w:val="24"/>
        </w:rPr>
        <w:t xml:space="preserve"> </w:t>
      </w:r>
      <w:r>
        <w:rPr>
          <w:i/>
          <w:sz w:val="24"/>
          <w:szCs w:val="24"/>
        </w:rPr>
        <w:t>creazione</w:t>
      </w:r>
      <w:r>
        <w:rPr>
          <w:sz w:val="24"/>
          <w:szCs w:val="24"/>
        </w:rPr>
        <w:t>, con al suo vertice l’uomo e la donna, custodi gelosi del Mistero grande e della sua portata anche escatologica. Un progressivo e dinamico coinvolgimento che si realizza nell’azione dello Spirito del Risorto che, operando fin dentro la stessa corporeità sessuata umana, proprio tramite di essa raggiungerà tutta quanta la creazione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8,18-25). Un’azione cosmica della grazia che rende dunque possibile la </w:t>
      </w:r>
      <w:r>
        <w:rPr>
          <w:i/>
          <w:sz w:val="24"/>
          <w:szCs w:val="24"/>
        </w:rPr>
        <w:t>trasfigurazione</w:t>
      </w:r>
      <w:r>
        <w:rPr>
          <w:sz w:val="24"/>
          <w:szCs w:val="24"/>
        </w:rPr>
        <w:t xml:space="preserve"> di tutto l’esistente (</w:t>
      </w:r>
      <w:proofErr w:type="spellStart"/>
      <w:r>
        <w:rPr>
          <w:i/>
          <w:sz w:val="24"/>
          <w:szCs w:val="24"/>
        </w:rPr>
        <w:t>panta</w:t>
      </w:r>
      <w:proofErr w:type="spellEnd"/>
      <w:r>
        <w:rPr>
          <w:i/>
          <w:sz w:val="24"/>
          <w:szCs w:val="24"/>
        </w:rPr>
        <w:t xml:space="preserve"> rei</w:t>
      </w:r>
      <w:r>
        <w:rPr>
          <w:sz w:val="24"/>
          <w:szCs w:val="24"/>
        </w:rPr>
        <w:t xml:space="preserve">) nel </w:t>
      </w:r>
      <w:r>
        <w:rPr>
          <w:i/>
          <w:sz w:val="24"/>
          <w:szCs w:val="24"/>
        </w:rPr>
        <w:t>Pleroma</w:t>
      </w:r>
      <w:r>
        <w:rPr>
          <w:sz w:val="24"/>
          <w:szCs w:val="24"/>
        </w:rPr>
        <w:t xml:space="preserve"> del Figlio Sposo risorto che costituisce, in quanto Mistero grande, il </w:t>
      </w:r>
      <w:r>
        <w:rPr>
          <w:i/>
          <w:sz w:val="24"/>
          <w:szCs w:val="24"/>
        </w:rPr>
        <w:t>Proton</w:t>
      </w:r>
      <w:r>
        <w:rPr>
          <w:sz w:val="24"/>
          <w:szCs w:val="24"/>
        </w:rPr>
        <w:t xml:space="preserve"> e l’</w:t>
      </w:r>
      <w:proofErr w:type="spellStart"/>
      <w:r>
        <w:rPr>
          <w:i/>
          <w:sz w:val="24"/>
          <w:szCs w:val="24"/>
        </w:rPr>
        <w:t>Eschaton</w:t>
      </w:r>
      <w:proofErr w:type="spellEnd"/>
      <w:r>
        <w:rPr>
          <w:sz w:val="24"/>
          <w:szCs w:val="24"/>
        </w:rPr>
        <w:t xml:space="preserve"> di tutto quanto esiste e dell’essere stesso. E con ciò stesso possedendo dunque in sé una dimensione pure </w:t>
      </w:r>
      <w:r>
        <w:rPr>
          <w:i/>
          <w:sz w:val="24"/>
          <w:szCs w:val="24"/>
        </w:rPr>
        <w:t>ontologica</w:t>
      </w:r>
      <w:r>
        <w:rPr>
          <w:sz w:val="24"/>
          <w:szCs w:val="24"/>
        </w:rPr>
        <w:t xml:space="preserve">. Visto da questo punto di vista, il </w:t>
      </w:r>
      <w:r>
        <w:rPr>
          <w:i/>
          <w:sz w:val="24"/>
          <w:szCs w:val="24"/>
        </w:rPr>
        <w:t xml:space="preserve">Pantocrator </w:t>
      </w:r>
      <w:r>
        <w:rPr>
          <w:sz w:val="24"/>
          <w:szCs w:val="24"/>
        </w:rPr>
        <w:t xml:space="preserve">risulta perciò il </w:t>
      </w:r>
      <w:r>
        <w:rPr>
          <w:i/>
          <w:sz w:val="24"/>
          <w:szCs w:val="24"/>
        </w:rPr>
        <w:t>Primogenito</w:t>
      </w:r>
      <w:r>
        <w:rPr>
          <w:sz w:val="24"/>
          <w:szCs w:val="24"/>
        </w:rPr>
        <w:t xml:space="preserve"> tra i morti, ai quali, essendo egli il Primogenito tra molti fratelli (</w:t>
      </w:r>
      <w:proofErr w:type="spellStart"/>
      <w:r>
        <w:rPr>
          <w:sz w:val="24"/>
          <w:szCs w:val="24"/>
        </w:rPr>
        <w:t>cf</w:t>
      </w:r>
      <w:proofErr w:type="spellEnd"/>
      <w:r>
        <w:rPr>
          <w:sz w:val="24"/>
          <w:szCs w:val="24"/>
        </w:rPr>
        <w:t xml:space="preserve">. </w:t>
      </w:r>
      <w:proofErr w:type="spellStart"/>
      <w:r>
        <w:rPr>
          <w:sz w:val="24"/>
          <w:szCs w:val="24"/>
        </w:rPr>
        <w:t>Rm</w:t>
      </w:r>
      <w:proofErr w:type="spellEnd"/>
      <w:r>
        <w:rPr>
          <w:sz w:val="24"/>
          <w:szCs w:val="24"/>
        </w:rPr>
        <w:t xml:space="preserve"> 8,29), lo lega un legame di vera e propria </w:t>
      </w:r>
      <w:r>
        <w:rPr>
          <w:i/>
          <w:sz w:val="24"/>
          <w:szCs w:val="24"/>
        </w:rPr>
        <w:t>fraternità</w:t>
      </w:r>
      <w:r>
        <w:rPr>
          <w:sz w:val="24"/>
          <w:szCs w:val="24"/>
        </w:rPr>
        <w:t xml:space="preserve">, la quale estenderà, tramite l’azione dello Spirito che lo ha risuscitato dai morti, il suo influsso anche sulla trasfigurazione dell’intera creazione, portando così alla sua definitiva pienezza il cammino del Mistero grande dal </w:t>
      </w:r>
      <w:r>
        <w:rPr>
          <w:i/>
          <w:sz w:val="24"/>
          <w:szCs w:val="24"/>
        </w:rPr>
        <w:t>Proton</w:t>
      </w:r>
      <w:r>
        <w:rPr>
          <w:sz w:val="24"/>
          <w:szCs w:val="24"/>
        </w:rPr>
        <w:t xml:space="preserve"> all’</w:t>
      </w:r>
      <w:proofErr w:type="spellStart"/>
      <w:r>
        <w:rPr>
          <w:i/>
          <w:sz w:val="24"/>
          <w:szCs w:val="24"/>
        </w:rPr>
        <w:t>Eschaton</w:t>
      </w:r>
      <w:proofErr w:type="spellEnd"/>
      <w:r>
        <w:rPr>
          <w:sz w:val="24"/>
          <w:szCs w:val="24"/>
        </w:rPr>
        <w:t>.</w:t>
      </w:r>
    </w:p>
    <w:p w:rsidR="003F0A93" w:rsidRDefault="003F0A93" w:rsidP="003F0A93">
      <w:pPr>
        <w:spacing w:after="0"/>
        <w:ind w:firstLine="708"/>
        <w:jc w:val="both"/>
        <w:rPr>
          <w:sz w:val="24"/>
          <w:szCs w:val="24"/>
        </w:rPr>
      </w:pPr>
      <w:r>
        <w:rPr>
          <w:sz w:val="24"/>
          <w:szCs w:val="24"/>
        </w:rPr>
        <w:t xml:space="preserve">Tra la grazia del </w:t>
      </w:r>
      <w:r>
        <w:rPr>
          <w:i/>
          <w:sz w:val="24"/>
          <w:szCs w:val="24"/>
        </w:rPr>
        <w:t>Proton</w:t>
      </w:r>
      <w:r>
        <w:rPr>
          <w:sz w:val="24"/>
          <w:szCs w:val="24"/>
        </w:rPr>
        <w:t xml:space="preserve"> e quella dell’</w:t>
      </w:r>
      <w:proofErr w:type="spellStart"/>
      <w:r>
        <w:rPr>
          <w:i/>
          <w:sz w:val="24"/>
          <w:szCs w:val="24"/>
        </w:rPr>
        <w:t>Eschaton</w:t>
      </w:r>
      <w:proofErr w:type="spellEnd"/>
      <w:r>
        <w:rPr>
          <w:sz w:val="24"/>
          <w:szCs w:val="24"/>
        </w:rPr>
        <w:t xml:space="preserve">, entrambe sempre </w:t>
      </w:r>
      <w:proofErr w:type="spellStart"/>
      <w:r>
        <w:rPr>
          <w:sz w:val="24"/>
          <w:szCs w:val="24"/>
        </w:rPr>
        <w:t>cristologicamente</w:t>
      </w:r>
      <w:proofErr w:type="spellEnd"/>
      <w:r>
        <w:rPr>
          <w:sz w:val="24"/>
          <w:szCs w:val="24"/>
        </w:rPr>
        <w:t xml:space="preserve"> ed ecclesiologicamente articolate, viene così a crearsi un ampio </w:t>
      </w:r>
      <w:r>
        <w:rPr>
          <w:i/>
          <w:sz w:val="24"/>
          <w:szCs w:val="24"/>
        </w:rPr>
        <w:t>spazio intermedio</w:t>
      </w:r>
      <w:r>
        <w:rPr>
          <w:sz w:val="24"/>
          <w:szCs w:val="24"/>
        </w:rPr>
        <w:t xml:space="preserve"> caratterizzato da un </w:t>
      </w:r>
      <w:r>
        <w:rPr>
          <w:i/>
          <w:sz w:val="24"/>
          <w:szCs w:val="24"/>
        </w:rPr>
        <w:t>già</w:t>
      </w:r>
      <w:r>
        <w:rPr>
          <w:sz w:val="24"/>
          <w:szCs w:val="24"/>
        </w:rPr>
        <w:t xml:space="preserve"> e un </w:t>
      </w:r>
      <w:r>
        <w:rPr>
          <w:i/>
          <w:sz w:val="24"/>
          <w:szCs w:val="24"/>
        </w:rPr>
        <w:t>non ancora</w:t>
      </w:r>
      <w:r>
        <w:rPr>
          <w:sz w:val="24"/>
          <w:szCs w:val="24"/>
        </w:rPr>
        <w:t xml:space="preserve"> storici. E sarà proprio in questo </w:t>
      </w:r>
      <w:r>
        <w:rPr>
          <w:i/>
          <w:sz w:val="24"/>
          <w:szCs w:val="24"/>
        </w:rPr>
        <w:t>tra</w:t>
      </w:r>
      <w:r>
        <w:rPr>
          <w:sz w:val="24"/>
          <w:szCs w:val="24"/>
        </w:rPr>
        <w:t xml:space="preserve"> temporale che la bella, libera e gloriosa grazia divina manifestata nell’</w:t>
      </w:r>
      <w:r>
        <w:rPr>
          <w:i/>
          <w:sz w:val="24"/>
          <w:szCs w:val="24"/>
        </w:rPr>
        <w:t>ultimo</w:t>
      </w:r>
      <w:r>
        <w:rPr>
          <w:sz w:val="24"/>
          <w:szCs w:val="24"/>
        </w:rPr>
        <w:t xml:space="preserve"> </w:t>
      </w:r>
      <w:r>
        <w:rPr>
          <w:i/>
          <w:sz w:val="24"/>
          <w:szCs w:val="24"/>
        </w:rPr>
        <w:t>Adamo</w:t>
      </w:r>
      <w:r>
        <w:rPr>
          <w:sz w:val="24"/>
          <w:szCs w:val="24"/>
        </w:rPr>
        <w:t xml:space="preserve">, interagirà di continuo col libero consenso umano a Lui dato dalla </w:t>
      </w:r>
      <w:r>
        <w:rPr>
          <w:i/>
          <w:sz w:val="24"/>
          <w:szCs w:val="24"/>
        </w:rPr>
        <w:t>nuova Eva</w:t>
      </w:r>
      <w:r>
        <w:rPr>
          <w:sz w:val="24"/>
          <w:szCs w:val="24"/>
        </w:rPr>
        <w:t>, sposa ancora in cammino nella storia e da Lui stesso attratta, affascinata e per così dire sedotta. E con ciò stesso resa graziosa e bella dal Suo Amore (</w:t>
      </w:r>
      <w:proofErr w:type="spellStart"/>
      <w:r>
        <w:rPr>
          <w:sz w:val="24"/>
          <w:szCs w:val="24"/>
        </w:rPr>
        <w:t>cf</w:t>
      </w:r>
      <w:proofErr w:type="spellEnd"/>
      <w:r>
        <w:rPr>
          <w:sz w:val="24"/>
          <w:szCs w:val="24"/>
        </w:rPr>
        <w:t xml:space="preserve">. </w:t>
      </w:r>
      <w:proofErr w:type="spellStart"/>
      <w:r>
        <w:rPr>
          <w:sz w:val="24"/>
          <w:szCs w:val="24"/>
        </w:rPr>
        <w:t>Ef</w:t>
      </w:r>
      <w:proofErr w:type="spellEnd"/>
      <w:r>
        <w:rPr>
          <w:sz w:val="24"/>
          <w:szCs w:val="24"/>
        </w:rPr>
        <w:t xml:space="preserve"> 5,25-27). In questo modo </w:t>
      </w:r>
      <w:r>
        <w:rPr>
          <w:i/>
          <w:sz w:val="24"/>
          <w:szCs w:val="24"/>
        </w:rPr>
        <w:t>creazione</w:t>
      </w:r>
      <w:r>
        <w:rPr>
          <w:sz w:val="24"/>
          <w:szCs w:val="24"/>
        </w:rPr>
        <w:t xml:space="preserve"> protologica e </w:t>
      </w:r>
      <w:r>
        <w:rPr>
          <w:i/>
          <w:sz w:val="24"/>
          <w:szCs w:val="24"/>
        </w:rPr>
        <w:t>redenzione</w:t>
      </w:r>
      <w:r>
        <w:rPr>
          <w:sz w:val="24"/>
          <w:szCs w:val="24"/>
        </w:rPr>
        <w:t xml:space="preserve"> escatologica costituiscono due dimensioni tra loro certo </w:t>
      </w:r>
      <w:r>
        <w:rPr>
          <w:i/>
          <w:sz w:val="24"/>
          <w:szCs w:val="24"/>
        </w:rPr>
        <w:t>distinte</w:t>
      </w:r>
      <w:r>
        <w:rPr>
          <w:sz w:val="24"/>
          <w:szCs w:val="24"/>
        </w:rPr>
        <w:t xml:space="preserve">, mai però </w:t>
      </w:r>
      <w:r>
        <w:rPr>
          <w:i/>
          <w:sz w:val="24"/>
          <w:szCs w:val="24"/>
        </w:rPr>
        <w:t>separate</w:t>
      </w:r>
      <w:r>
        <w:rPr>
          <w:sz w:val="24"/>
          <w:szCs w:val="24"/>
        </w:rPr>
        <w:t xml:space="preserve"> in quanto tra loro </w:t>
      </w:r>
      <w:r>
        <w:rPr>
          <w:i/>
          <w:sz w:val="24"/>
          <w:szCs w:val="24"/>
        </w:rPr>
        <w:t>intimamente correlate</w:t>
      </w:r>
      <w:r>
        <w:rPr>
          <w:sz w:val="24"/>
          <w:szCs w:val="24"/>
        </w:rPr>
        <w:t xml:space="preserve">, di un’unica e dinamica grazia divina e che vengono perciò entrambe chiamate ad interagire tra loro, singolarmente e collettivamente. E ciò avviene con esiti per nulla scontati, tanto sul piano storico quanto su quello escatologico. L’agire </w:t>
      </w:r>
      <w:r>
        <w:rPr>
          <w:i/>
          <w:sz w:val="24"/>
          <w:szCs w:val="24"/>
        </w:rPr>
        <w:t>graziosamente preveniente</w:t>
      </w:r>
      <w:r>
        <w:rPr>
          <w:sz w:val="24"/>
          <w:szCs w:val="24"/>
        </w:rPr>
        <w:t xml:space="preserve"> dello Sposo mai annulla infatti il ruolo del </w:t>
      </w:r>
      <w:r>
        <w:rPr>
          <w:i/>
          <w:sz w:val="24"/>
          <w:szCs w:val="24"/>
        </w:rPr>
        <w:t>libero consenso umano</w:t>
      </w:r>
      <w:r>
        <w:rPr>
          <w:sz w:val="24"/>
          <w:szCs w:val="24"/>
        </w:rPr>
        <w:t xml:space="preserve"> a Lui espresso dalla sposa. Al contrario. La grazia divina </w:t>
      </w:r>
      <w:r>
        <w:rPr>
          <w:i/>
          <w:sz w:val="24"/>
          <w:szCs w:val="24"/>
        </w:rPr>
        <w:t>suscita e sostiene</w:t>
      </w:r>
      <w:r>
        <w:rPr>
          <w:sz w:val="24"/>
          <w:szCs w:val="24"/>
        </w:rPr>
        <w:t xml:space="preserve"> sempre attivamente il consenso della sposa nel suo </w:t>
      </w:r>
      <w:r>
        <w:rPr>
          <w:i/>
          <w:sz w:val="24"/>
          <w:szCs w:val="24"/>
        </w:rPr>
        <w:t>laborioso</w:t>
      </w:r>
      <w:r>
        <w:rPr>
          <w:sz w:val="24"/>
          <w:szCs w:val="24"/>
        </w:rPr>
        <w:t xml:space="preserve"> cammino verso la piena e sempre più libera realizzazione della suprema Bellezza e dell’Amore graziosamente custoditi, già fin dall’eternità creata</w:t>
      </w:r>
      <w:r>
        <w:rPr>
          <w:rStyle w:val="Rimandonotaapidipagina"/>
          <w:sz w:val="24"/>
          <w:szCs w:val="24"/>
        </w:rPr>
        <w:footnoteReference w:id="31"/>
      </w:r>
      <w:r>
        <w:rPr>
          <w:sz w:val="24"/>
          <w:szCs w:val="24"/>
        </w:rPr>
        <w:t xml:space="preserve">, nel Mistero grande e nel suo destino escatologico. Una grazia di fronte al cui sorprendente agire siamo per prima cosa tutti chiamati, come </w:t>
      </w:r>
      <w:proofErr w:type="spellStart"/>
      <w:r>
        <w:rPr>
          <w:sz w:val="24"/>
          <w:szCs w:val="24"/>
        </w:rPr>
        <w:t>Mosé</w:t>
      </w:r>
      <w:proofErr w:type="spellEnd"/>
      <w:r>
        <w:rPr>
          <w:sz w:val="24"/>
          <w:szCs w:val="24"/>
        </w:rPr>
        <w:t xml:space="preserve"> di fronte al roveto ardente, a toglierci i sandali e ad adorarlo con grato stupore. </w:t>
      </w:r>
    </w:p>
    <w:p w:rsidR="003F0A93" w:rsidRDefault="003F0A93" w:rsidP="003F0A93">
      <w:pPr>
        <w:rPr>
          <w:sz w:val="24"/>
          <w:szCs w:val="24"/>
        </w:rPr>
      </w:pPr>
      <w:r>
        <w:rPr>
          <w:sz w:val="24"/>
          <w:szCs w:val="24"/>
        </w:rPr>
        <w:br w:type="page"/>
      </w:r>
    </w:p>
    <w:p w:rsidR="00EC17D9" w:rsidRDefault="00EC17D9" w:rsidP="00EC17D9">
      <w:pPr>
        <w:pStyle w:val="Paragrafoelenco"/>
        <w:numPr>
          <w:ilvl w:val="0"/>
          <w:numId w:val="2"/>
        </w:numPr>
        <w:jc w:val="both"/>
        <w:rPr>
          <w:b/>
          <w:sz w:val="28"/>
          <w:szCs w:val="28"/>
        </w:rPr>
      </w:pPr>
      <w:r>
        <w:rPr>
          <w:b/>
          <w:i/>
          <w:sz w:val="28"/>
          <w:szCs w:val="28"/>
        </w:rPr>
        <w:lastRenderedPageBreak/>
        <w:t xml:space="preserve">Grazia divina e libertà umana nella </w:t>
      </w:r>
      <w:proofErr w:type="spellStart"/>
      <w:r>
        <w:rPr>
          <w:b/>
          <w:i/>
          <w:sz w:val="28"/>
          <w:szCs w:val="28"/>
        </w:rPr>
        <w:t>Traditio</w:t>
      </w:r>
      <w:proofErr w:type="spellEnd"/>
      <w:r>
        <w:rPr>
          <w:b/>
          <w:i/>
          <w:sz w:val="28"/>
          <w:szCs w:val="28"/>
        </w:rPr>
        <w:t xml:space="preserve"> viva della Chiesa</w:t>
      </w:r>
    </w:p>
    <w:p w:rsidR="00EC17D9" w:rsidRDefault="00EC17D9" w:rsidP="00EC17D9">
      <w:pPr>
        <w:pStyle w:val="Paragrafoelenco"/>
        <w:jc w:val="both"/>
        <w:rPr>
          <w:b/>
          <w:sz w:val="28"/>
          <w:szCs w:val="28"/>
        </w:rPr>
      </w:pPr>
    </w:p>
    <w:p w:rsidR="00EC17D9" w:rsidRDefault="00EC17D9" w:rsidP="00EC17D9">
      <w:pPr>
        <w:pStyle w:val="Paragrafoelenco"/>
        <w:jc w:val="both"/>
        <w:rPr>
          <w:b/>
          <w:sz w:val="28"/>
          <w:szCs w:val="28"/>
        </w:rPr>
      </w:pPr>
    </w:p>
    <w:p w:rsidR="00EC17D9" w:rsidRDefault="00EC17D9" w:rsidP="00EC17D9">
      <w:pPr>
        <w:pStyle w:val="Paragrafoelenco"/>
        <w:numPr>
          <w:ilvl w:val="0"/>
          <w:numId w:val="3"/>
        </w:numPr>
        <w:jc w:val="both"/>
        <w:rPr>
          <w:b/>
          <w:sz w:val="24"/>
          <w:szCs w:val="24"/>
        </w:rPr>
      </w:pPr>
      <w:r>
        <w:rPr>
          <w:b/>
          <w:sz w:val="24"/>
          <w:szCs w:val="24"/>
        </w:rPr>
        <w:t>La libertà della grazia in Agostino</w:t>
      </w:r>
    </w:p>
    <w:p w:rsidR="00EC17D9" w:rsidRDefault="00EC17D9" w:rsidP="00EC17D9">
      <w:pPr>
        <w:pStyle w:val="Paragrafoelenco"/>
        <w:ind w:left="360"/>
        <w:jc w:val="both"/>
        <w:rPr>
          <w:b/>
          <w:sz w:val="24"/>
          <w:szCs w:val="24"/>
        </w:rPr>
      </w:pPr>
    </w:p>
    <w:p w:rsidR="00EC17D9" w:rsidRDefault="00EC17D9" w:rsidP="00EC17D9">
      <w:pPr>
        <w:pStyle w:val="Paragrafoelenco"/>
        <w:numPr>
          <w:ilvl w:val="1"/>
          <w:numId w:val="3"/>
        </w:numPr>
        <w:jc w:val="both"/>
        <w:rPr>
          <w:i/>
          <w:sz w:val="24"/>
          <w:szCs w:val="24"/>
        </w:rPr>
      </w:pPr>
      <w:r>
        <w:rPr>
          <w:i/>
          <w:sz w:val="24"/>
          <w:szCs w:val="24"/>
        </w:rPr>
        <w:t xml:space="preserve">Le radici </w:t>
      </w:r>
      <w:r>
        <w:rPr>
          <w:sz w:val="24"/>
          <w:szCs w:val="24"/>
        </w:rPr>
        <w:t>teologicamente</w:t>
      </w:r>
      <w:r>
        <w:rPr>
          <w:i/>
          <w:sz w:val="24"/>
          <w:szCs w:val="24"/>
        </w:rPr>
        <w:t xml:space="preserve"> autobiografiche dell’esperienza agostiniana della grazia e della sua Bellezza</w:t>
      </w:r>
    </w:p>
    <w:p w:rsidR="00EC17D9" w:rsidRDefault="00EC17D9" w:rsidP="00EC17D9">
      <w:pPr>
        <w:pStyle w:val="Paragrafoelenco"/>
        <w:ind w:left="360"/>
        <w:jc w:val="both"/>
        <w:rPr>
          <w:b/>
          <w:sz w:val="24"/>
          <w:szCs w:val="24"/>
        </w:rPr>
      </w:pPr>
      <w:r>
        <w:rPr>
          <w:b/>
          <w:sz w:val="24"/>
          <w:szCs w:val="24"/>
        </w:rPr>
        <w:t xml:space="preserve"> </w:t>
      </w:r>
    </w:p>
    <w:p w:rsidR="00EC17D9" w:rsidRDefault="00EC17D9" w:rsidP="00EC17D9">
      <w:pPr>
        <w:pStyle w:val="Paragrafoelenco"/>
        <w:ind w:left="360" w:firstLine="348"/>
        <w:jc w:val="both"/>
        <w:rPr>
          <w:sz w:val="24"/>
          <w:szCs w:val="24"/>
        </w:rPr>
      </w:pPr>
      <w:r>
        <w:rPr>
          <w:sz w:val="24"/>
          <w:szCs w:val="24"/>
        </w:rPr>
        <w:t>Fedeli a quanto già fin dall’introduzione abbiamo evidenziato circa l’</w:t>
      </w:r>
      <w:r>
        <w:rPr>
          <w:i/>
          <w:sz w:val="24"/>
          <w:szCs w:val="24"/>
        </w:rPr>
        <w:t>imprescindibile</w:t>
      </w:r>
      <w:r>
        <w:rPr>
          <w:sz w:val="24"/>
          <w:szCs w:val="24"/>
        </w:rPr>
        <w:t xml:space="preserve"> dimensione </w:t>
      </w:r>
      <w:r>
        <w:rPr>
          <w:i/>
          <w:sz w:val="24"/>
          <w:szCs w:val="24"/>
        </w:rPr>
        <w:t>esistenziale</w:t>
      </w:r>
      <w:r>
        <w:rPr>
          <w:sz w:val="24"/>
          <w:szCs w:val="24"/>
        </w:rPr>
        <w:t xml:space="preserve"> dell’esperienza della grazia divina, non inizieremo qui subito a parlare della complessa teologia di colui che è stato con ragione considerato il </w:t>
      </w:r>
      <w:r>
        <w:rPr>
          <w:i/>
          <w:sz w:val="24"/>
          <w:szCs w:val="24"/>
        </w:rPr>
        <w:t>Dottore della grazia</w:t>
      </w:r>
      <w:r>
        <w:rPr>
          <w:sz w:val="24"/>
          <w:szCs w:val="24"/>
        </w:rPr>
        <w:t xml:space="preserve">. In tal caso, alto sarebbe infatti il rischio di indurre l’errata convinzione che si tratti qui solo di astrazioni teologiche lontane della vita, tradendo così l’anima </w:t>
      </w:r>
      <w:r>
        <w:rPr>
          <w:i/>
          <w:sz w:val="24"/>
          <w:szCs w:val="24"/>
        </w:rPr>
        <w:t>profondamente pastorale</w:t>
      </w:r>
      <w:r>
        <w:rPr>
          <w:sz w:val="24"/>
          <w:szCs w:val="24"/>
        </w:rPr>
        <w:t xml:space="preserve"> che invece caratterizza, fin nella stessa forma letteraria da essa assunta, tutta la teologia dell’</w:t>
      </w:r>
      <w:proofErr w:type="spellStart"/>
      <w:r>
        <w:rPr>
          <w:sz w:val="24"/>
          <w:szCs w:val="24"/>
        </w:rPr>
        <w:t>Ipponate</w:t>
      </w:r>
      <w:proofErr w:type="spellEnd"/>
      <w:r>
        <w:rPr>
          <w:sz w:val="24"/>
          <w:szCs w:val="24"/>
        </w:rPr>
        <w:t xml:space="preserve">. Essa trova infatti le sue radici proprio nella lunga, complessa e alquanto sofferta </w:t>
      </w:r>
      <w:r>
        <w:rPr>
          <w:i/>
          <w:sz w:val="24"/>
          <w:szCs w:val="24"/>
        </w:rPr>
        <w:t>esperienz</w:t>
      </w:r>
      <w:r>
        <w:rPr>
          <w:sz w:val="24"/>
          <w:szCs w:val="24"/>
        </w:rPr>
        <w:t xml:space="preserve">a </w:t>
      </w:r>
      <w:r>
        <w:rPr>
          <w:i/>
          <w:sz w:val="24"/>
          <w:szCs w:val="24"/>
        </w:rPr>
        <w:t>autobiografica</w:t>
      </w:r>
      <w:r>
        <w:rPr>
          <w:sz w:val="24"/>
          <w:szCs w:val="24"/>
        </w:rPr>
        <w:t xml:space="preserve"> della sua </w:t>
      </w:r>
      <w:r>
        <w:rPr>
          <w:i/>
          <w:sz w:val="24"/>
          <w:szCs w:val="24"/>
        </w:rPr>
        <w:t>conversione</w:t>
      </w:r>
      <w:r>
        <w:rPr>
          <w:sz w:val="24"/>
          <w:szCs w:val="24"/>
        </w:rPr>
        <w:t xml:space="preserve"> personale a Cristo da lui stesso narrata nelle famose </w:t>
      </w:r>
      <w:r>
        <w:rPr>
          <w:i/>
          <w:sz w:val="24"/>
          <w:szCs w:val="24"/>
        </w:rPr>
        <w:t>Confessioni</w:t>
      </w:r>
      <w:r>
        <w:rPr>
          <w:sz w:val="24"/>
          <w:szCs w:val="24"/>
        </w:rPr>
        <w:t xml:space="preserve"> e senza la quale la sua teologia neppure sarebbe mai potuta nascere. Iniziare dalle </w:t>
      </w:r>
      <w:r>
        <w:rPr>
          <w:i/>
          <w:sz w:val="24"/>
          <w:szCs w:val="24"/>
        </w:rPr>
        <w:t>Confessioni</w:t>
      </w:r>
      <w:r>
        <w:rPr>
          <w:sz w:val="24"/>
          <w:szCs w:val="24"/>
        </w:rPr>
        <w:t xml:space="preserve">, cioè dall’autobiografia agostiniana, nel contesto del nostro corso sulla grazia significa dunque per noi affermare la rilevanza </w:t>
      </w:r>
      <w:r>
        <w:rPr>
          <w:i/>
          <w:sz w:val="24"/>
          <w:szCs w:val="24"/>
        </w:rPr>
        <w:t>teologica</w:t>
      </w:r>
      <w:r>
        <w:rPr>
          <w:sz w:val="24"/>
          <w:szCs w:val="24"/>
        </w:rPr>
        <w:t xml:space="preserve">, e di una teologia </w:t>
      </w:r>
      <w:r>
        <w:rPr>
          <w:i/>
          <w:sz w:val="24"/>
          <w:szCs w:val="24"/>
        </w:rPr>
        <w:t>della grazia</w:t>
      </w:r>
      <w:r>
        <w:rPr>
          <w:sz w:val="24"/>
          <w:szCs w:val="24"/>
        </w:rPr>
        <w:t xml:space="preserve">, della sua </w:t>
      </w:r>
      <w:r>
        <w:rPr>
          <w:i/>
          <w:sz w:val="24"/>
          <w:szCs w:val="24"/>
        </w:rPr>
        <w:t>autobiografia</w:t>
      </w:r>
      <w:r>
        <w:rPr>
          <w:sz w:val="24"/>
          <w:szCs w:val="24"/>
        </w:rPr>
        <w:t xml:space="preserve">. E a ben vedere, così facendo, Agostino non fece in fondo altro se non seguire le orme di Paolo, anche la cui teologia della grazia, come abbiamo visto, affonda le sue radici non in una speculazione teologica astratta, bensì proprio nell’evento autobiografico della rivelazione del Risorto da lui sorprendentemente ricevuta sulla via di Damasco e che egli avrebbe poi brillantemente rielaborata anche teologicamente in funzione della missione a lui affidatagli dal Risorto stesso. Una dimensione </w:t>
      </w:r>
      <w:r>
        <w:rPr>
          <w:i/>
          <w:sz w:val="24"/>
          <w:szCs w:val="24"/>
        </w:rPr>
        <w:t>auto</w:t>
      </w:r>
      <w:r>
        <w:rPr>
          <w:sz w:val="24"/>
          <w:szCs w:val="24"/>
        </w:rPr>
        <w:t xml:space="preserve">-biografica così </w:t>
      </w:r>
      <w:r>
        <w:rPr>
          <w:i/>
          <w:sz w:val="24"/>
          <w:szCs w:val="24"/>
        </w:rPr>
        <w:t>profondamente</w:t>
      </w:r>
      <w:r>
        <w:rPr>
          <w:sz w:val="24"/>
          <w:szCs w:val="24"/>
        </w:rPr>
        <w:t xml:space="preserve"> teologicamente connotata da giungere a riconfigurare </w:t>
      </w:r>
      <w:r>
        <w:rPr>
          <w:i/>
          <w:sz w:val="24"/>
          <w:szCs w:val="24"/>
        </w:rPr>
        <w:t>in Cristo</w:t>
      </w:r>
      <w:r>
        <w:rPr>
          <w:sz w:val="24"/>
          <w:szCs w:val="24"/>
        </w:rPr>
        <w:t xml:space="preserve"> l’</w:t>
      </w:r>
      <w:r>
        <w:rPr>
          <w:i/>
          <w:sz w:val="24"/>
          <w:szCs w:val="24"/>
        </w:rPr>
        <w:t xml:space="preserve">io </w:t>
      </w:r>
      <w:r>
        <w:rPr>
          <w:sz w:val="24"/>
          <w:szCs w:val="24"/>
        </w:rPr>
        <w:t xml:space="preserve">stesso di Paolo, in precedenza narcisisticamente alimentata da un </w:t>
      </w:r>
      <w:r>
        <w:rPr>
          <w:i/>
          <w:sz w:val="24"/>
          <w:szCs w:val="24"/>
        </w:rPr>
        <w:t>ego</w:t>
      </w:r>
      <w:r>
        <w:rPr>
          <w:sz w:val="24"/>
          <w:szCs w:val="24"/>
        </w:rPr>
        <w:t xml:space="preserve"> religioso rivelatosi peccaminoso. Infatti, come lui stesso afferma, </w:t>
      </w:r>
      <w:r>
        <w:rPr>
          <w:rFonts w:cstheme="minorHAnsi"/>
          <w:sz w:val="24"/>
          <w:szCs w:val="24"/>
        </w:rPr>
        <w:t>«</w:t>
      </w:r>
      <w:r>
        <w:rPr>
          <w:sz w:val="24"/>
          <w:szCs w:val="24"/>
        </w:rPr>
        <w:t xml:space="preserve">non sono più </w:t>
      </w:r>
      <w:r>
        <w:rPr>
          <w:i/>
          <w:sz w:val="24"/>
          <w:szCs w:val="24"/>
        </w:rPr>
        <w:t>io</w:t>
      </w:r>
      <w:r>
        <w:rPr>
          <w:sz w:val="24"/>
          <w:szCs w:val="24"/>
        </w:rPr>
        <w:t xml:space="preserve"> che vivo, ma è </w:t>
      </w:r>
      <w:r>
        <w:rPr>
          <w:i/>
          <w:sz w:val="24"/>
          <w:szCs w:val="24"/>
        </w:rPr>
        <w:t>Cristo</w:t>
      </w:r>
      <w:r>
        <w:rPr>
          <w:sz w:val="24"/>
          <w:szCs w:val="24"/>
        </w:rPr>
        <w:t xml:space="preserve"> che vive </w:t>
      </w:r>
      <w:r>
        <w:rPr>
          <w:i/>
          <w:sz w:val="24"/>
          <w:szCs w:val="24"/>
        </w:rPr>
        <w:t>in me</w:t>
      </w:r>
      <w:r>
        <w:rPr>
          <w:rFonts w:cstheme="minorHAnsi"/>
          <w:sz w:val="24"/>
          <w:szCs w:val="24"/>
        </w:rPr>
        <w:t>»</w:t>
      </w:r>
      <w:r>
        <w:rPr>
          <w:sz w:val="24"/>
          <w:szCs w:val="24"/>
        </w:rPr>
        <w:t xml:space="preserve"> (</w:t>
      </w:r>
      <w:proofErr w:type="spellStart"/>
      <w:r>
        <w:rPr>
          <w:sz w:val="24"/>
          <w:szCs w:val="24"/>
        </w:rPr>
        <w:t>Gal</w:t>
      </w:r>
      <w:proofErr w:type="spellEnd"/>
      <w:r>
        <w:rPr>
          <w:sz w:val="24"/>
          <w:szCs w:val="24"/>
        </w:rPr>
        <w:t xml:space="preserve"> 2,19).</w:t>
      </w:r>
    </w:p>
    <w:p w:rsidR="00EC17D9" w:rsidRDefault="00EC17D9" w:rsidP="00EC17D9">
      <w:pPr>
        <w:pStyle w:val="Paragrafoelenco"/>
        <w:ind w:left="360" w:firstLine="348"/>
        <w:jc w:val="both"/>
        <w:rPr>
          <w:sz w:val="24"/>
          <w:szCs w:val="24"/>
        </w:rPr>
      </w:pPr>
      <w:r>
        <w:rPr>
          <w:sz w:val="24"/>
          <w:szCs w:val="24"/>
        </w:rPr>
        <w:t xml:space="preserve">Ebbene, nel più specifico caso di Agostino, una dimensione che ha giocato, insieme a quella anche intellettuale, un ruolo decisamente </w:t>
      </w:r>
      <w:r>
        <w:rPr>
          <w:i/>
          <w:sz w:val="24"/>
          <w:szCs w:val="24"/>
        </w:rPr>
        <w:t>cruciale</w:t>
      </w:r>
      <w:r>
        <w:rPr>
          <w:sz w:val="24"/>
          <w:szCs w:val="24"/>
        </w:rPr>
        <w:t xml:space="preserve"> nel suo lungo e sofferto itinerario di conversione, accompagnandolo fino al suo epilogo ultimo, è indubbiamente stato il legame con una dimensione cruciale dell’io umano quale è quella </w:t>
      </w:r>
      <w:r>
        <w:rPr>
          <w:i/>
          <w:sz w:val="24"/>
          <w:szCs w:val="24"/>
        </w:rPr>
        <w:t>sessuale</w:t>
      </w:r>
      <w:r>
        <w:rPr>
          <w:sz w:val="24"/>
          <w:szCs w:val="24"/>
        </w:rPr>
        <w:t>. Egli l’ha infatti a lungo vissuta come puro e semplice piacere erotico dell’</w:t>
      </w:r>
      <w:r>
        <w:rPr>
          <w:i/>
          <w:sz w:val="24"/>
          <w:szCs w:val="24"/>
        </w:rPr>
        <w:t>ego</w:t>
      </w:r>
      <w:r>
        <w:rPr>
          <w:sz w:val="24"/>
          <w:szCs w:val="24"/>
        </w:rPr>
        <w:t xml:space="preserve">, sempre però fenomenologicamente già esperito quale più profonda </w:t>
      </w:r>
      <w:r>
        <w:rPr>
          <w:i/>
          <w:sz w:val="24"/>
          <w:szCs w:val="24"/>
        </w:rPr>
        <w:t>espressione sensuale</w:t>
      </w:r>
      <w:r>
        <w:rPr>
          <w:sz w:val="24"/>
          <w:szCs w:val="24"/>
        </w:rPr>
        <w:t xml:space="preserve"> dell’ancor più profondo e radicato desiderio di </w:t>
      </w:r>
      <w:r>
        <w:rPr>
          <w:i/>
          <w:sz w:val="24"/>
          <w:szCs w:val="24"/>
        </w:rPr>
        <w:t>amare e di essere amato</w:t>
      </w:r>
      <w:r>
        <w:rPr>
          <w:rStyle w:val="Rimandonotaapidipagina"/>
          <w:sz w:val="24"/>
          <w:szCs w:val="24"/>
        </w:rPr>
        <w:footnoteReference w:id="32"/>
      </w:r>
      <w:r>
        <w:rPr>
          <w:sz w:val="24"/>
          <w:szCs w:val="24"/>
        </w:rPr>
        <w:t xml:space="preserve">. Esso fu tale da spingerlo già in gioventù a vivere una relazione stabile con una donna pagana: </w:t>
      </w:r>
    </w:p>
    <w:p w:rsidR="00EC17D9" w:rsidRDefault="00EC17D9" w:rsidP="00EC17D9">
      <w:pPr>
        <w:pStyle w:val="Paragrafoelenco"/>
        <w:ind w:left="360" w:firstLine="348"/>
        <w:jc w:val="both"/>
        <w:rPr>
          <w:sz w:val="24"/>
          <w:szCs w:val="24"/>
        </w:rPr>
      </w:pPr>
    </w:p>
    <w:p w:rsidR="00EC17D9" w:rsidRDefault="00EC17D9" w:rsidP="00EC17D9">
      <w:pPr>
        <w:pStyle w:val="Paragrafoelenco"/>
        <w:ind w:left="360" w:firstLine="348"/>
        <w:jc w:val="both"/>
        <w:rPr>
          <w:sz w:val="24"/>
          <w:szCs w:val="24"/>
        </w:rPr>
      </w:pPr>
      <w:r>
        <w:rPr>
          <w:rFonts w:cstheme="minorHAnsi"/>
          <w:sz w:val="20"/>
          <w:szCs w:val="20"/>
        </w:rPr>
        <w:t>«</w:t>
      </w:r>
      <w:r>
        <w:rPr>
          <w:sz w:val="20"/>
          <w:szCs w:val="20"/>
        </w:rPr>
        <w:t xml:space="preserve">non posseduta in nozze, come si dicono, legittime, ma scovata nel vagare della </w:t>
      </w:r>
      <w:r>
        <w:rPr>
          <w:i/>
          <w:sz w:val="20"/>
          <w:szCs w:val="20"/>
        </w:rPr>
        <w:t>mia passione dissennata</w:t>
      </w:r>
      <w:r>
        <w:rPr>
          <w:sz w:val="20"/>
          <w:szCs w:val="20"/>
        </w:rPr>
        <w:t xml:space="preserve">; una sola, comunque, e a cui prestavo per di più la </w:t>
      </w:r>
      <w:r>
        <w:rPr>
          <w:i/>
          <w:sz w:val="20"/>
          <w:szCs w:val="20"/>
        </w:rPr>
        <w:t>fedeltà del marito</w:t>
      </w:r>
      <w:r>
        <w:rPr>
          <w:sz w:val="20"/>
          <w:szCs w:val="20"/>
        </w:rPr>
        <w:t>. Sperimentai tuttavia di persona in questa unione l’</w:t>
      </w:r>
      <w:r>
        <w:rPr>
          <w:i/>
          <w:sz w:val="20"/>
          <w:szCs w:val="20"/>
        </w:rPr>
        <w:t>enorme</w:t>
      </w:r>
      <w:r>
        <w:rPr>
          <w:sz w:val="20"/>
          <w:szCs w:val="20"/>
        </w:rPr>
        <w:t xml:space="preserve"> </w:t>
      </w:r>
      <w:r>
        <w:rPr>
          <w:i/>
          <w:sz w:val="20"/>
          <w:szCs w:val="20"/>
        </w:rPr>
        <w:t>divario</w:t>
      </w:r>
      <w:r>
        <w:rPr>
          <w:sz w:val="20"/>
          <w:szCs w:val="20"/>
        </w:rPr>
        <w:t xml:space="preserve"> esistente fra l’assetto di un patto coniugale stabilito </w:t>
      </w:r>
      <w:r>
        <w:rPr>
          <w:i/>
          <w:sz w:val="20"/>
          <w:szCs w:val="20"/>
        </w:rPr>
        <w:t>in vista della procreazione</w:t>
      </w:r>
      <w:r>
        <w:rPr>
          <w:sz w:val="20"/>
          <w:szCs w:val="20"/>
        </w:rPr>
        <w:t xml:space="preserve"> e l’intesa di un </w:t>
      </w:r>
      <w:r>
        <w:rPr>
          <w:i/>
          <w:sz w:val="20"/>
          <w:szCs w:val="20"/>
        </w:rPr>
        <w:t>amore libidinoso</w:t>
      </w:r>
      <w:r>
        <w:rPr>
          <w:sz w:val="20"/>
          <w:szCs w:val="20"/>
        </w:rPr>
        <w:t xml:space="preserve">, ove pure la prole nasce, ma contro il desiderio dei genitori, sebbene </w:t>
      </w:r>
      <w:r>
        <w:rPr>
          <w:i/>
          <w:sz w:val="20"/>
          <w:szCs w:val="20"/>
        </w:rPr>
        <w:t>imponga</w:t>
      </w:r>
      <w:r>
        <w:rPr>
          <w:sz w:val="20"/>
          <w:szCs w:val="20"/>
        </w:rPr>
        <w:t xml:space="preserve"> di amarla dopo nata</w:t>
      </w:r>
      <w:r>
        <w:rPr>
          <w:rFonts w:cstheme="minorHAnsi"/>
          <w:sz w:val="20"/>
          <w:szCs w:val="20"/>
        </w:rPr>
        <w:t>»</w:t>
      </w:r>
      <w:r>
        <w:rPr>
          <w:rStyle w:val="Rimandonotaapidipagina"/>
          <w:rFonts w:cstheme="minorHAnsi"/>
          <w:sz w:val="24"/>
          <w:szCs w:val="24"/>
        </w:rPr>
        <w:footnoteReference w:id="33"/>
      </w:r>
      <w:r>
        <w:rPr>
          <w:rFonts w:cstheme="minorHAnsi"/>
          <w:sz w:val="24"/>
          <w:szCs w:val="24"/>
        </w:rPr>
        <w:t>.</w:t>
      </w:r>
    </w:p>
    <w:p w:rsidR="00EC17D9" w:rsidRDefault="00EC17D9" w:rsidP="00EC17D9">
      <w:pPr>
        <w:pStyle w:val="Paragrafoelenco"/>
        <w:ind w:left="360" w:firstLine="348"/>
        <w:jc w:val="both"/>
        <w:rPr>
          <w:sz w:val="24"/>
          <w:szCs w:val="24"/>
        </w:rPr>
      </w:pPr>
    </w:p>
    <w:p w:rsidR="00EC17D9" w:rsidRDefault="00EC17D9" w:rsidP="00EC17D9">
      <w:pPr>
        <w:pStyle w:val="Paragrafoelenco"/>
        <w:ind w:left="360" w:firstLine="348"/>
        <w:jc w:val="both"/>
        <w:rPr>
          <w:sz w:val="24"/>
          <w:szCs w:val="24"/>
        </w:rPr>
      </w:pPr>
      <w:r>
        <w:rPr>
          <w:sz w:val="24"/>
          <w:szCs w:val="24"/>
        </w:rPr>
        <w:lastRenderedPageBreak/>
        <w:t xml:space="preserve">Agostino ha infatti sempre escluso il matrimonio in ragione del fatto di </w:t>
      </w:r>
      <w:r>
        <w:rPr>
          <w:rFonts w:cstheme="minorHAnsi"/>
          <w:sz w:val="24"/>
          <w:szCs w:val="24"/>
        </w:rPr>
        <w:t>«</w:t>
      </w:r>
      <w:r>
        <w:rPr>
          <w:sz w:val="24"/>
          <w:szCs w:val="24"/>
        </w:rPr>
        <w:t xml:space="preserve">essere soprattutto e duramente schiavo torturato dell’abitudine di </w:t>
      </w:r>
      <w:r>
        <w:rPr>
          <w:i/>
          <w:sz w:val="24"/>
          <w:szCs w:val="24"/>
        </w:rPr>
        <w:t>appagare l’inappagabile</w:t>
      </w:r>
      <w:r>
        <w:rPr>
          <w:sz w:val="24"/>
          <w:szCs w:val="24"/>
        </w:rPr>
        <w:t xml:space="preserve"> sensualità</w:t>
      </w:r>
      <w:r>
        <w:rPr>
          <w:rFonts w:cstheme="minorHAnsi"/>
          <w:sz w:val="24"/>
          <w:szCs w:val="24"/>
        </w:rPr>
        <w:t>»</w:t>
      </w:r>
      <w:r>
        <w:rPr>
          <w:rStyle w:val="Rimandonotaapidipagina"/>
          <w:rFonts w:cstheme="minorHAnsi"/>
          <w:sz w:val="24"/>
          <w:szCs w:val="24"/>
        </w:rPr>
        <w:footnoteReference w:id="34"/>
      </w:r>
      <w:r>
        <w:rPr>
          <w:rFonts w:cstheme="minorHAnsi"/>
          <w:sz w:val="24"/>
          <w:szCs w:val="24"/>
        </w:rPr>
        <w:t xml:space="preserve">. Per questo, come catecumeno, egli differirà fino all’ultimo il passo decisivo verso il battesimo, proprio perché «mi sembrava che sarei stato </w:t>
      </w:r>
      <w:r>
        <w:rPr>
          <w:rFonts w:cstheme="minorHAnsi"/>
          <w:i/>
          <w:sz w:val="24"/>
          <w:szCs w:val="24"/>
        </w:rPr>
        <w:t>troppo misero</w:t>
      </w:r>
      <w:r>
        <w:rPr>
          <w:rFonts w:cstheme="minorHAnsi"/>
          <w:sz w:val="24"/>
          <w:szCs w:val="24"/>
        </w:rPr>
        <w:t xml:space="preserve"> senza gli amplessi di una donna»</w:t>
      </w:r>
      <w:r>
        <w:rPr>
          <w:rStyle w:val="Rimandonotaapidipagina"/>
          <w:rFonts w:cstheme="minorHAnsi"/>
          <w:sz w:val="24"/>
          <w:szCs w:val="24"/>
        </w:rPr>
        <w:footnoteReference w:id="35"/>
      </w:r>
      <w:r>
        <w:rPr>
          <w:rFonts w:cstheme="minorHAnsi"/>
          <w:sz w:val="24"/>
          <w:szCs w:val="24"/>
        </w:rPr>
        <w:t xml:space="preserve">. Giunto quasi al passo decisivo, riesce finalmente a lasciare la madre di Adeodato in vista di un fidanzamento regolare con una vergine cristiana, di due anni ancora minorenne. Ma nell’attesa della maggior età  di quest’ultima non resiste, finendo poi per legarsi con un'altra donna pagana, poiché «meno amante delle nozze di quanto fossi </w:t>
      </w:r>
      <w:r>
        <w:rPr>
          <w:rFonts w:cstheme="minorHAnsi"/>
          <w:i/>
          <w:sz w:val="24"/>
          <w:szCs w:val="24"/>
        </w:rPr>
        <w:t>servo della libidine</w:t>
      </w:r>
      <w:r>
        <w:rPr>
          <w:rFonts w:cstheme="minorHAnsi"/>
          <w:sz w:val="24"/>
          <w:szCs w:val="24"/>
        </w:rPr>
        <w:t>»</w:t>
      </w:r>
      <w:r>
        <w:rPr>
          <w:rStyle w:val="Rimandonotaapidipagina"/>
          <w:rFonts w:cstheme="minorHAnsi"/>
          <w:sz w:val="24"/>
          <w:szCs w:val="24"/>
        </w:rPr>
        <w:footnoteReference w:id="36"/>
      </w:r>
      <w:r>
        <w:rPr>
          <w:rFonts w:cstheme="minorHAnsi"/>
          <w:sz w:val="24"/>
          <w:szCs w:val="24"/>
        </w:rPr>
        <w:t>. Nel contempo legge avidamente Paolo</w:t>
      </w:r>
      <w:r>
        <w:rPr>
          <w:rStyle w:val="Rimandonotaapidipagina"/>
          <w:rFonts w:cstheme="minorHAnsi"/>
          <w:sz w:val="24"/>
          <w:szCs w:val="24"/>
        </w:rPr>
        <w:footnoteReference w:id="37"/>
      </w:r>
      <w:r>
        <w:rPr>
          <w:rFonts w:cstheme="minorHAnsi"/>
          <w:sz w:val="24"/>
          <w:szCs w:val="24"/>
        </w:rPr>
        <w:t>, proprio mentre la relazione con la seconda donna continuava a rimanere «l’unica causa delle mie oscillazioni»</w:t>
      </w:r>
      <w:r>
        <w:rPr>
          <w:rStyle w:val="Rimandonotaapidipagina"/>
          <w:rFonts w:cstheme="minorHAnsi"/>
          <w:sz w:val="24"/>
          <w:szCs w:val="24"/>
        </w:rPr>
        <w:footnoteReference w:id="38"/>
      </w:r>
      <w:r>
        <w:rPr>
          <w:rFonts w:cstheme="minorHAnsi"/>
          <w:sz w:val="24"/>
          <w:szCs w:val="24"/>
        </w:rPr>
        <w:t xml:space="preserve">. Ciò darà vita in lui ad un lacerante conflitto </w:t>
      </w:r>
      <w:r>
        <w:rPr>
          <w:rFonts w:cstheme="minorHAnsi"/>
          <w:i/>
          <w:sz w:val="24"/>
          <w:szCs w:val="24"/>
        </w:rPr>
        <w:t xml:space="preserve">tra due volontà tra loro </w:t>
      </w:r>
      <w:proofErr w:type="spellStart"/>
      <w:r>
        <w:rPr>
          <w:rFonts w:cstheme="minorHAnsi"/>
          <w:i/>
          <w:sz w:val="24"/>
          <w:szCs w:val="24"/>
        </w:rPr>
        <w:t>contropposte</w:t>
      </w:r>
      <w:proofErr w:type="spellEnd"/>
      <w:r>
        <w:rPr>
          <w:rFonts w:cstheme="minorHAnsi"/>
          <w:sz w:val="24"/>
          <w:szCs w:val="24"/>
        </w:rPr>
        <w:t xml:space="preserve"> e al cui centro stava la concreta possibilità per lui di poter vivere o meno </w:t>
      </w:r>
      <w:r>
        <w:rPr>
          <w:rFonts w:cstheme="minorHAnsi"/>
          <w:i/>
          <w:sz w:val="24"/>
          <w:szCs w:val="24"/>
        </w:rPr>
        <w:t>in continenza</w:t>
      </w:r>
      <w:r>
        <w:rPr>
          <w:rStyle w:val="Rimandonotaapidipagina"/>
          <w:rFonts w:cstheme="minorHAnsi"/>
          <w:sz w:val="24"/>
          <w:szCs w:val="24"/>
        </w:rPr>
        <w:footnoteReference w:id="39"/>
      </w:r>
      <w:r>
        <w:rPr>
          <w:rFonts w:cstheme="minorHAnsi"/>
          <w:sz w:val="24"/>
          <w:szCs w:val="24"/>
        </w:rPr>
        <w:t xml:space="preserve">. Questo doloroso conflitto interiore, che lacera in profondità la sua volontà col suo potere desiderante, </w:t>
      </w:r>
      <w:r>
        <w:rPr>
          <w:sz w:val="24"/>
          <w:szCs w:val="24"/>
        </w:rPr>
        <w:t xml:space="preserve">raggiunse finalmente il suo positivo epilogo nell’accoglienza del sorprendente invito a lui rivolto da una misteriosa voce, mentre era in compagnia dell’amico Alipio, a </w:t>
      </w:r>
      <w:r>
        <w:rPr>
          <w:rFonts w:cstheme="minorHAnsi"/>
          <w:sz w:val="24"/>
          <w:szCs w:val="24"/>
        </w:rPr>
        <w:t>«</w:t>
      </w:r>
      <w:r>
        <w:rPr>
          <w:sz w:val="24"/>
          <w:szCs w:val="24"/>
        </w:rPr>
        <w:t>prendi e leggi</w:t>
      </w:r>
      <w:r>
        <w:rPr>
          <w:rFonts w:cstheme="minorHAnsi"/>
          <w:sz w:val="24"/>
          <w:szCs w:val="24"/>
        </w:rPr>
        <w:t>»</w:t>
      </w:r>
      <w:r>
        <w:rPr>
          <w:rStyle w:val="Rimandonotaapidipagina"/>
          <w:rFonts w:cstheme="minorHAnsi"/>
          <w:sz w:val="24"/>
          <w:szCs w:val="24"/>
        </w:rPr>
        <w:footnoteReference w:id="40"/>
      </w:r>
      <w:r>
        <w:rPr>
          <w:sz w:val="24"/>
          <w:szCs w:val="24"/>
        </w:rPr>
        <w:t xml:space="preserve"> riferito al passo paolino di </w:t>
      </w:r>
      <w:proofErr w:type="spellStart"/>
      <w:r>
        <w:rPr>
          <w:sz w:val="24"/>
          <w:szCs w:val="24"/>
        </w:rPr>
        <w:t>Rm</w:t>
      </w:r>
      <w:proofErr w:type="spellEnd"/>
      <w:r>
        <w:rPr>
          <w:sz w:val="24"/>
          <w:szCs w:val="24"/>
        </w:rPr>
        <w:t xml:space="preserve"> 13,13, dove l’apostolo esorta a comportarsi </w:t>
      </w:r>
      <w:r>
        <w:rPr>
          <w:rFonts w:cstheme="minorHAnsi"/>
          <w:sz w:val="24"/>
          <w:szCs w:val="24"/>
        </w:rPr>
        <w:t>«</w:t>
      </w:r>
      <w:r>
        <w:rPr>
          <w:sz w:val="24"/>
          <w:szCs w:val="24"/>
        </w:rPr>
        <w:t>onestamente, come in pieno giorno: non in mezzo a orge e ubriachezze, non fra lussurie e impurità, non in litigi e gelosie</w:t>
      </w:r>
      <w:r>
        <w:rPr>
          <w:rFonts w:cstheme="minorHAnsi"/>
          <w:sz w:val="24"/>
          <w:szCs w:val="24"/>
        </w:rPr>
        <w:t xml:space="preserve">». Un ultimo e decisivo </w:t>
      </w:r>
      <w:r>
        <w:rPr>
          <w:rFonts w:cstheme="minorHAnsi"/>
          <w:i/>
          <w:sz w:val="24"/>
          <w:szCs w:val="24"/>
        </w:rPr>
        <w:t>evento di grazia</w:t>
      </w:r>
      <w:r>
        <w:rPr>
          <w:rFonts w:cstheme="minorHAnsi"/>
          <w:sz w:val="24"/>
          <w:szCs w:val="24"/>
        </w:rPr>
        <w:t xml:space="preserve"> che porterà subito la madre Monica, incarnazione della chiesa che lo aveva sempre dolorosamente accompagnato nel suo lungo travaglio interiore, a benedire il Signore perché «vedeva che le avevi concesso a mio riguardo molto più di quanto ti aveva chiesto con tutti i suoi gemiti e le sue lacrime pietose»</w:t>
      </w:r>
      <w:r>
        <w:rPr>
          <w:rStyle w:val="Rimandonotaapidipagina"/>
          <w:rFonts w:cstheme="minorHAnsi"/>
          <w:sz w:val="24"/>
          <w:szCs w:val="24"/>
        </w:rPr>
        <w:footnoteReference w:id="41"/>
      </w:r>
      <w:r>
        <w:rPr>
          <w:rFonts w:cstheme="minorHAnsi"/>
          <w:sz w:val="24"/>
          <w:szCs w:val="24"/>
        </w:rPr>
        <w:t xml:space="preserve">. Vediamo qui come la grazia, non senza il concorso della Chiesa Madre, libera il libero arbitrio di Agostino, toccandone in profondità la </w:t>
      </w:r>
      <w:r>
        <w:rPr>
          <w:rFonts w:cstheme="minorHAnsi"/>
          <w:i/>
          <w:sz w:val="24"/>
          <w:szCs w:val="24"/>
        </w:rPr>
        <w:t>facoltà desiderante</w:t>
      </w:r>
      <w:r>
        <w:rPr>
          <w:rFonts w:cstheme="minorHAnsi"/>
          <w:sz w:val="24"/>
          <w:szCs w:val="24"/>
        </w:rPr>
        <w:t xml:space="preserve">, che ora ne risulta trasformata al punto tale che: </w:t>
      </w:r>
    </w:p>
    <w:p w:rsidR="00EC17D9" w:rsidRDefault="00EC17D9" w:rsidP="00EC17D9">
      <w:pPr>
        <w:pStyle w:val="Paragrafoelenco"/>
        <w:ind w:left="360" w:firstLine="348"/>
        <w:jc w:val="both"/>
        <w:rPr>
          <w:rFonts w:cstheme="minorHAnsi"/>
          <w:sz w:val="24"/>
          <w:szCs w:val="24"/>
        </w:rPr>
      </w:pPr>
    </w:p>
    <w:p w:rsidR="00EC17D9" w:rsidRDefault="00EC17D9" w:rsidP="00EC17D9">
      <w:pPr>
        <w:pStyle w:val="Paragrafoelenco"/>
        <w:ind w:left="360" w:firstLine="348"/>
        <w:jc w:val="both"/>
        <w:rPr>
          <w:rFonts w:cstheme="minorHAnsi"/>
          <w:sz w:val="24"/>
          <w:szCs w:val="24"/>
        </w:rPr>
      </w:pPr>
      <w:r>
        <w:rPr>
          <w:rFonts w:cstheme="minorHAnsi"/>
          <w:sz w:val="20"/>
          <w:szCs w:val="20"/>
        </w:rPr>
        <w:t xml:space="preserve">«come a un tratto </w:t>
      </w:r>
      <w:r>
        <w:rPr>
          <w:rFonts w:cstheme="minorHAnsi"/>
          <w:i/>
          <w:sz w:val="20"/>
          <w:szCs w:val="20"/>
        </w:rPr>
        <w:t>divenne dolce</w:t>
      </w:r>
      <w:r>
        <w:rPr>
          <w:rFonts w:cstheme="minorHAnsi"/>
          <w:sz w:val="20"/>
          <w:szCs w:val="20"/>
        </w:rPr>
        <w:t xml:space="preserve"> per me la privazione delle dolcezze frivole! Prima temevo di rimanerne privo, ora </w:t>
      </w:r>
      <w:r>
        <w:rPr>
          <w:rFonts w:cstheme="minorHAnsi"/>
          <w:i/>
          <w:sz w:val="20"/>
          <w:szCs w:val="20"/>
        </w:rPr>
        <w:t>godevo</w:t>
      </w:r>
      <w:r>
        <w:rPr>
          <w:rFonts w:cstheme="minorHAnsi"/>
          <w:sz w:val="20"/>
          <w:szCs w:val="20"/>
        </w:rPr>
        <w:t xml:space="preserve"> di privarmene. Tu, vera, </w:t>
      </w:r>
      <w:r>
        <w:rPr>
          <w:rFonts w:cstheme="minorHAnsi"/>
          <w:i/>
          <w:sz w:val="20"/>
          <w:szCs w:val="20"/>
        </w:rPr>
        <w:t>suprema dolcezza</w:t>
      </w:r>
      <w:r>
        <w:rPr>
          <w:rFonts w:cstheme="minorHAnsi"/>
          <w:sz w:val="20"/>
          <w:szCs w:val="20"/>
        </w:rPr>
        <w:t xml:space="preserve">, le espellevi da me e una volta espulse entravi al loro posto, </w:t>
      </w:r>
      <w:r>
        <w:rPr>
          <w:rFonts w:cstheme="minorHAnsi"/>
          <w:i/>
          <w:sz w:val="20"/>
          <w:szCs w:val="20"/>
        </w:rPr>
        <w:t>più soave di ogni voluttà</w:t>
      </w:r>
      <w:r>
        <w:rPr>
          <w:rFonts w:cstheme="minorHAnsi"/>
          <w:sz w:val="24"/>
          <w:szCs w:val="24"/>
        </w:rPr>
        <w:t>»</w:t>
      </w:r>
      <w:r>
        <w:rPr>
          <w:rStyle w:val="Rimandonotaapidipagina"/>
          <w:rFonts w:cstheme="minorHAnsi"/>
          <w:sz w:val="24"/>
          <w:szCs w:val="24"/>
        </w:rPr>
        <w:footnoteReference w:id="42"/>
      </w:r>
      <w:r>
        <w:rPr>
          <w:rFonts w:cstheme="minorHAnsi"/>
          <w:sz w:val="24"/>
          <w:szCs w:val="24"/>
        </w:rPr>
        <w:t>.</w:t>
      </w:r>
    </w:p>
    <w:p w:rsidR="00EC17D9" w:rsidRDefault="00EC17D9" w:rsidP="00EC17D9">
      <w:pPr>
        <w:pStyle w:val="Paragrafoelenco"/>
        <w:ind w:left="360" w:firstLine="348"/>
        <w:jc w:val="both"/>
        <w:rPr>
          <w:sz w:val="24"/>
          <w:szCs w:val="24"/>
        </w:rPr>
      </w:pPr>
    </w:p>
    <w:p w:rsidR="00EC17D9" w:rsidRDefault="00EC17D9" w:rsidP="00EC17D9">
      <w:pPr>
        <w:pStyle w:val="Paragrafoelenco"/>
        <w:ind w:left="360" w:firstLine="348"/>
        <w:jc w:val="both"/>
        <w:rPr>
          <w:sz w:val="24"/>
          <w:szCs w:val="24"/>
        </w:rPr>
      </w:pPr>
      <w:r>
        <w:rPr>
          <w:sz w:val="24"/>
          <w:szCs w:val="24"/>
        </w:rPr>
        <w:t xml:space="preserve">Questo profondo e sorprendente agire della grazia divina in lui, nell’intimo del suo volere e desiderare, gli aprì finalmente le porte del battesimo, che Agostino ricevette a Milano da Ambrogio insieme al figlio naturale Adeodato, all’epoca quindicenne e che sarebbe poi morto di lì a poco. </w:t>
      </w:r>
    </w:p>
    <w:p w:rsidR="00EC17D9" w:rsidRDefault="00EC17D9" w:rsidP="00EC17D9">
      <w:pPr>
        <w:pStyle w:val="Paragrafoelenco"/>
        <w:ind w:left="360" w:firstLine="348"/>
        <w:jc w:val="both"/>
        <w:rPr>
          <w:sz w:val="24"/>
          <w:szCs w:val="24"/>
        </w:rPr>
      </w:pPr>
      <w:r>
        <w:rPr>
          <w:sz w:val="24"/>
          <w:szCs w:val="24"/>
        </w:rPr>
        <w:t xml:space="preserve">La teologia che prenderà forma a partire da questa travagliata e complessa conversione, si svilupperà poi a stretto contatto col </w:t>
      </w:r>
      <w:r>
        <w:rPr>
          <w:i/>
          <w:sz w:val="24"/>
          <w:szCs w:val="24"/>
        </w:rPr>
        <w:t>ministero episcopale</w:t>
      </w:r>
      <w:r>
        <w:rPr>
          <w:sz w:val="24"/>
          <w:szCs w:val="24"/>
        </w:rPr>
        <w:t xml:space="preserve"> che Agostino venne, quasi contro </w:t>
      </w:r>
      <w:proofErr w:type="gramStart"/>
      <w:r>
        <w:rPr>
          <w:sz w:val="24"/>
          <w:szCs w:val="24"/>
        </w:rPr>
        <w:t>se</w:t>
      </w:r>
      <w:proofErr w:type="gramEnd"/>
      <w:r>
        <w:rPr>
          <w:sz w:val="24"/>
          <w:szCs w:val="24"/>
        </w:rPr>
        <w:t xml:space="preserve"> stesso, chiamato ad esercitare ad Ippona. Una teologia non sistematica, in quanto nasce sempre come risposta da lui data ai diversi problemi pastorali che egli si è trovato a dover di volta in </w:t>
      </w:r>
      <w:r>
        <w:rPr>
          <w:sz w:val="24"/>
          <w:szCs w:val="24"/>
        </w:rPr>
        <w:lastRenderedPageBreak/>
        <w:t xml:space="preserve">volta affrontare e cercare di risolvere. Tra essi spiccano l’eresia </w:t>
      </w:r>
      <w:r>
        <w:rPr>
          <w:i/>
          <w:sz w:val="24"/>
          <w:szCs w:val="24"/>
        </w:rPr>
        <w:t>donatista</w:t>
      </w:r>
      <w:r>
        <w:rPr>
          <w:sz w:val="24"/>
          <w:szCs w:val="24"/>
        </w:rPr>
        <w:t xml:space="preserve"> e quella p</w:t>
      </w:r>
      <w:r>
        <w:rPr>
          <w:i/>
          <w:sz w:val="24"/>
          <w:szCs w:val="24"/>
        </w:rPr>
        <w:t>elagiana</w:t>
      </w:r>
      <w:r>
        <w:rPr>
          <w:sz w:val="24"/>
          <w:szCs w:val="24"/>
        </w:rPr>
        <w:t xml:space="preserve">, entrambe non a caso profondamente connesse proprio al tema della grazia. </w:t>
      </w:r>
    </w:p>
    <w:p w:rsidR="00EC17D9" w:rsidRDefault="00EC17D9" w:rsidP="00EC17D9">
      <w:pPr>
        <w:pStyle w:val="Paragrafoelenco"/>
        <w:ind w:left="360" w:firstLine="348"/>
        <w:jc w:val="both"/>
        <w:rPr>
          <w:sz w:val="24"/>
          <w:szCs w:val="24"/>
        </w:rPr>
      </w:pPr>
      <w:r>
        <w:rPr>
          <w:sz w:val="24"/>
          <w:szCs w:val="24"/>
        </w:rPr>
        <w:t xml:space="preserve">Senza dimenticare il fatto che Agostino fosse di formazione un </w:t>
      </w:r>
      <w:r>
        <w:rPr>
          <w:i/>
          <w:sz w:val="24"/>
          <w:szCs w:val="24"/>
        </w:rPr>
        <w:t>retore</w:t>
      </w:r>
      <w:r>
        <w:rPr>
          <w:sz w:val="24"/>
          <w:szCs w:val="24"/>
        </w:rPr>
        <w:t xml:space="preserve">, nella concezione antica del termine (oggi diremmo uno studioso di linguistica e della sua pratica). E lo era per di più in modo geniale, con spiccati interessi pure filosofici e speculativi. E di una filosofia quale fu quella tardo-antica, che ruotava tutta proprio attorno al tema della </w:t>
      </w:r>
      <w:r>
        <w:rPr>
          <w:i/>
          <w:sz w:val="24"/>
          <w:szCs w:val="24"/>
        </w:rPr>
        <w:t>felicità</w:t>
      </w:r>
      <w:r>
        <w:rPr>
          <w:sz w:val="24"/>
          <w:szCs w:val="24"/>
        </w:rPr>
        <w:t xml:space="preserve">. Una felicità che in Agostino prenderà forma esplicitamente </w:t>
      </w:r>
      <w:r>
        <w:rPr>
          <w:i/>
          <w:sz w:val="24"/>
          <w:szCs w:val="24"/>
        </w:rPr>
        <w:t>teologica</w:t>
      </w:r>
      <w:r>
        <w:rPr>
          <w:sz w:val="24"/>
          <w:szCs w:val="24"/>
        </w:rPr>
        <w:t xml:space="preserve"> </w:t>
      </w:r>
      <w:proofErr w:type="gramStart"/>
      <w:r>
        <w:rPr>
          <w:sz w:val="24"/>
          <w:szCs w:val="24"/>
        </w:rPr>
        <w:t>e</w:t>
      </w:r>
      <w:proofErr w:type="gramEnd"/>
      <w:r>
        <w:rPr>
          <w:sz w:val="24"/>
          <w:szCs w:val="24"/>
        </w:rPr>
        <w:t xml:space="preserve"> al cui raggiungimento, personale ed ecclesiale, viene fatta dipendere la trattazione di tutti i temi teologici, anche quelli più speculativi. </w:t>
      </w:r>
    </w:p>
    <w:p w:rsidR="00EC17D9" w:rsidRDefault="00EC17D9" w:rsidP="00EC17D9">
      <w:pPr>
        <w:pStyle w:val="Paragrafoelenco"/>
        <w:ind w:left="360" w:firstLine="348"/>
        <w:jc w:val="both"/>
        <w:rPr>
          <w:sz w:val="24"/>
          <w:szCs w:val="24"/>
        </w:rPr>
      </w:pPr>
      <w:r>
        <w:rPr>
          <w:sz w:val="24"/>
          <w:szCs w:val="24"/>
        </w:rPr>
        <w:t xml:space="preserve">Tutto questo conferisce all’inconfondibile </w:t>
      </w:r>
      <w:r>
        <w:rPr>
          <w:i/>
          <w:sz w:val="24"/>
          <w:szCs w:val="24"/>
        </w:rPr>
        <w:t>stile teologico</w:t>
      </w:r>
      <w:r>
        <w:rPr>
          <w:sz w:val="24"/>
          <w:szCs w:val="24"/>
        </w:rPr>
        <w:t xml:space="preserve"> agostiniano, nel quale forma espressiva e contenuto risultano tra loro ben più intimamente intrecciati di quanto non accada in altri teologi, una caratteristica incompatibile con una sua riduzione ad astratti schemi scolastici, troppo cartesianamente chiari e distinti nella loro apparente verità. Uno stile teologico sempre dinamicamente in ricerca, come confermato dalle sue autocritiche </w:t>
      </w:r>
      <w:proofErr w:type="spellStart"/>
      <w:r>
        <w:rPr>
          <w:i/>
          <w:sz w:val="24"/>
          <w:szCs w:val="24"/>
        </w:rPr>
        <w:t>Retractationes</w:t>
      </w:r>
      <w:proofErr w:type="spellEnd"/>
      <w:r>
        <w:rPr>
          <w:sz w:val="24"/>
          <w:szCs w:val="24"/>
        </w:rPr>
        <w:t xml:space="preserve">, opera unica nel suo genere in tutta la storia della teologia cristiana. </w:t>
      </w:r>
    </w:p>
    <w:p w:rsidR="00EC17D9" w:rsidRDefault="00EC17D9" w:rsidP="00EC17D9">
      <w:pPr>
        <w:pStyle w:val="Paragrafoelenco"/>
        <w:ind w:left="360" w:firstLine="348"/>
        <w:jc w:val="both"/>
        <w:rPr>
          <w:sz w:val="24"/>
          <w:szCs w:val="24"/>
        </w:rPr>
      </w:pPr>
      <w:r>
        <w:rPr>
          <w:sz w:val="24"/>
          <w:szCs w:val="24"/>
        </w:rPr>
        <w:t xml:space="preserve">Possiamo dunque già da subito affermare che Agostino ha vissuto in prima persona, nella sua esistenza, il </w:t>
      </w:r>
      <w:r>
        <w:rPr>
          <w:i/>
          <w:sz w:val="24"/>
          <w:szCs w:val="24"/>
        </w:rPr>
        <w:t>primato della grazia</w:t>
      </w:r>
      <w:r>
        <w:rPr>
          <w:sz w:val="24"/>
          <w:szCs w:val="24"/>
        </w:rPr>
        <w:t xml:space="preserve"> e il suo complesso e profondo operare nella volontà e nel desiderio umani ben prima di poterne poi trattarne nella sua opera teologica da molteplici punti di vista. E sempre in stretta correlazione con la </w:t>
      </w:r>
      <w:r>
        <w:rPr>
          <w:i/>
          <w:sz w:val="24"/>
          <w:szCs w:val="24"/>
        </w:rPr>
        <w:t>libertà umana</w:t>
      </w:r>
      <w:r>
        <w:rPr>
          <w:sz w:val="24"/>
          <w:szCs w:val="24"/>
        </w:rPr>
        <w:t xml:space="preserve">, da lui sperimentata in prima persona come fortemente indebolita dal peccato nel suo slancio desiderante, ma in ogni caso mai annullata. Un indebolimento che ha tra l’altro reso il suo catecumenato un cammino lungo, complesso e doloroso, con un finale fortemente paolino, come paolina è la maturata convinzione che la grazia sia prima di ogni altra cosa liberazione della volontà umana dal peccato e dal suo dominio universale. </w:t>
      </w:r>
    </w:p>
    <w:p w:rsidR="00EC17D9" w:rsidRDefault="00EC17D9" w:rsidP="00EC17D9">
      <w:pPr>
        <w:pStyle w:val="Paragrafoelenco"/>
        <w:ind w:left="360" w:firstLine="348"/>
        <w:jc w:val="both"/>
        <w:rPr>
          <w:sz w:val="24"/>
          <w:szCs w:val="24"/>
        </w:rPr>
      </w:pPr>
      <w:r>
        <w:rPr>
          <w:sz w:val="24"/>
          <w:szCs w:val="24"/>
        </w:rPr>
        <w:t xml:space="preserve">Un testo delle </w:t>
      </w:r>
      <w:r>
        <w:rPr>
          <w:i/>
          <w:sz w:val="24"/>
          <w:szCs w:val="24"/>
        </w:rPr>
        <w:t>Confessioni</w:t>
      </w:r>
      <w:r>
        <w:rPr>
          <w:sz w:val="24"/>
          <w:szCs w:val="24"/>
        </w:rPr>
        <w:t xml:space="preserve">, secondo noi molto utile per ulteriormente comprendere l’esperienza esistenziale che Agostino ha fatto della grazia divina e il modo col quale egli vi abbia poi teologicamente riflettuto, è il famoso inno alla Bellezza divina che abbiamo già commentato nell’introduzione. Ad esso possiamo ora aggiungere quella che potremmo definire come una sorta di </w:t>
      </w:r>
      <w:r>
        <w:rPr>
          <w:i/>
          <w:sz w:val="24"/>
          <w:szCs w:val="24"/>
        </w:rPr>
        <w:t>analisi fenomenologica della bellezza</w:t>
      </w:r>
      <w:r>
        <w:rPr>
          <w:sz w:val="24"/>
          <w:szCs w:val="24"/>
        </w:rPr>
        <w:t xml:space="preserve"> che ne fa subito seguito. Una Bellezza la cui presenza viene individuata nella </w:t>
      </w:r>
      <w:r>
        <w:rPr>
          <w:i/>
          <w:sz w:val="24"/>
          <w:szCs w:val="24"/>
        </w:rPr>
        <w:t>memoria umana</w:t>
      </w:r>
      <w:r>
        <w:rPr>
          <w:sz w:val="24"/>
          <w:szCs w:val="24"/>
        </w:rPr>
        <w:t xml:space="preserve"> e di cui Agostino fa esperienza attraverso i suoi cinque sensi. Si tratta di una fenomenologia molto utile per cogliere la rilevanza pratica dell’esperienza della Bellezza della grazia che Agostino ha appena esaltato</w:t>
      </w:r>
      <w:r>
        <w:rPr>
          <w:rStyle w:val="Rimandonotaapidipagina"/>
          <w:rFonts w:cstheme="minorHAnsi"/>
          <w:sz w:val="24"/>
          <w:szCs w:val="24"/>
        </w:rPr>
        <w:footnoteReference w:id="43"/>
      </w:r>
      <w:r>
        <w:rPr>
          <w:sz w:val="24"/>
          <w:szCs w:val="24"/>
        </w:rPr>
        <w:t>.</w:t>
      </w:r>
    </w:p>
    <w:p w:rsidR="00EC17D9" w:rsidRDefault="00EC17D9" w:rsidP="00EC17D9">
      <w:pPr>
        <w:pStyle w:val="Paragrafoelenco"/>
        <w:ind w:left="360" w:firstLine="348"/>
        <w:jc w:val="both"/>
        <w:rPr>
          <w:sz w:val="24"/>
          <w:szCs w:val="24"/>
        </w:rPr>
      </w:pPr>
      <w:r>
        <w:rPr>
          <w:sz w:val="24"/>
          <w:szCs w:val="24"/>
        </w:rPr>
        <w:lastRenderedPageBreak/>
        <w:t xml:space="preserve">Da evidenziare infine come questa conversione metterà in moto la già richiamata </w:t>
      </w:r>
      <w:r>
        <w:rPr>
          <w:i/>
          <w:sz w:val="24"/>
          <w:szCs w:val="24"/>
        </w:rPr>
        <w:t>Terza navigazione</w:t>
      </w:r>
      <w:r>
        <w:rPr>
          <w:sz w:val="24"/>
          <w:szCs w:val="24"/>
        </w:rPr>
        <w:t xml:space="preserve">. Essa, diversamente dalla seconda navigazione, quella platonica, non avrà infatti più quale sua meta ultima la sola Bellezza sovrasensibile, pur da Agostino grandemente apprezzata, ma bensì la </w:t>
      </w:r>
      <w:r>
        <w:rPr>
          <w:i/>
          <w:sz w:val="24"/>
          <w:szCs w:val="24"/>
        </w:rPr>
        <w:t>Caritas</w:t>
      </w:r>
      <w:r>
        <w:rPr>
          <w:sz w:val="24"/>
          <w:szCs w:val="24"/>
        </w:rPr>
        <w:t xml:space="preserve"> che si è rivelata sul legno della croce di Cristo, </w:t>
      </w:r>
      <w:r>
        <w:rPr>
          <w:i/>
          <w:sz w:val="24"/>
          <w:szCs w:val="24"/>
        </w:rPr>
        <w:t xml:space="preserve">Persona </w:t>
      </w:r>
      <w:proofErr w:type="spellStart"/>
      <w:r>
        <w:rPr>
          <w:i/>
          <w:sz w:val="24"/>
          <w:szCs w:val="24"/>
        </w:rPr>
        <w:t>Veritatis</w:t>
      </w:r>
      <w:proofErr w:type="spellEnd"/>
      <w:r>
        <w:rPr>
          <w:sz w:val="24"/>
          <w:szCs w:val="24"/>
        </w:rPr>
        <w:t xml:space="preserve"> e solo grazie alla quale l’uomo, a condizione di spogliarsi dell’orgoglio intellettuale del filosofo, potrà giungere al sospirato porto nella sua navigazione esistenziale verso la felicità. Una felicità che solo la Verità fatta Persona può dare, una Verità che altri non è se non lo stesso </w:t>
      </w:r>
      <w:proofErr w:type="spellStart"/>
      <w:r>
        <w:rPr>
          <w:i/>
          <w:sz w:val="24"/>
          <w:szCs w:val="24"/>
        </w:rPr>
        <w:t>Dulci</w:t>
      </w:r>
      <w:proofErr w:type="spellEnd"/>
      <w:r>
        <w:rPr>
          <w:i/>
          <w:sz w:val="24"/>
          <w:szCs w:val="24"/>
        </w:rPr>
        <w:t xml:space="preserve"> </w:t>
      </w:r>
      <w:proofErr w:type="spellStart"/>
      <w:r>
        <w:rPr>
          <w:i/>
          <w:sz w:val="24"/>
          <w:szCs w:val="24"/>
        </w:rPr>
        <w:t>Iesu</w:t>
      </w:r>
      <w:proofErr w:type="spellEnd"/>
      <w:r>
        <w:rPr>
          <w:sz w:val="24"/>
          <w:szCs w:val="24"/>
        </w:rPr>
        <w:t xml:space="preserve">, non solo </w:t>
      </w:r>
      <w:r>
        <w:rPr>
          <w:i/>
          <w:sz w:val="24"/>
          <w:szCs w:val="24"/>
        </w:rPr>
        <w:t>Verità</w:t>
      </w:r>
      <w:r>
        <w:rPr>
          <w:sz w:val="24"/>
          <w:szCs w:val="24"/>
        </w:rPr>
        <w:t xml:space="preserve">, ma pure </w:t>
      </w:r>
      <w:r>
        <w:rPr>
          <w:i/>
          <w:sz w:val="24"/>
          <w:szCs w:val="24"/>
        </w:rPr>
        <w:t>Via</w:t>
      </w:r>
      <w:r>
        <w:rPr>
          <w:sz w:val="24"/>
          <w:szCs w:val="24"/>
        </w:rPr>
        <w:t xml:space="preserve"> per raggiungere quella pienezza di </w:t>
      </w:r>
      <w:r>
        <w:rPr>
          <w:i/>
          <w:sz w:val="24"/>
          <w:szCs w:val="24"/>
        </w:rPr>
        <w:t>Vita</w:t>
      </w:r>
      <w:r>
        <w:rPr>
          <w:sz w:val="24"/>
          <w:szCs w:val="24"/>
        </w:rPr>
        <w:t xml:space="preserve"> che è Lui stesso</w:t>
      </w:r>
      <w:r>
        <w:rPr>
          <w:rStyle w:val="Rimandonotaapidipagina"/>
          <w:sz w:val="24"/>
          <w:szCs w:val="24"/>
        </w:rPr>
        <w:footnoteReference w:id="44"/>
      </w:r>
      <w:r>
        <w:rPr>
          <w:sz w:val="24"/>
          <w:szCs w:val="24"/>
        </w:rPr>
        <w:t xml:space="preserve">. Da qui perciò la centralità del </w:t>
      </w:r>
      <w:r>
        <w:rPr>
          <w:i/>
          <w:sz w:val="24"/>
          <w:szCs w:val="24"/>
        </w:rPr>
        <w:t>quarto Vangelo</w:t>
      </w:r>
      <w:r>
        <w:rPr>
          <w:sz w:val="24"/>
          <w:szCs w:val="24"/>
        </w:rPr>
        <w:t xml:space="preserve"> e della teologia giovannea in genere nel pensiero di Agostino, cosa non sempre ben evidenziata dalla critica, in specie filosofica.</w:t>
      </w:r>
    </w:p>
    <w:p w:rsidR="00EC17D9" w:rsidRDefault="00EC17D9" w:rsidP="00EC17D9">
      <w:pPr>
        <w:pStyle w:val="Paragrafoelenco"/>
        <w:ind w:left="360" w:firstLine="348"/>
        <w:jc w:val="both"/>
        <w:rPr>
          <w:sz w:val="24"/>
          <w:szCs w:val="24"/>
        </w:rPr>
      </w:pPr>
    </w:p>
    <w:p w:rsidR="00EC17D9" w:rsidRDefault="00EC17D9" w:rsidP="00EC17D9">
      <w:pPr>
        <w:pStyle w:val="Paragrafoelenco"/>
        <w:numPr>
          <w:ilvl w:val="1"/>
          <w:numId w:val="3"/>
        </w:numPr>
        <w:jc w:val="both"/>
        <w:rPr>
          <w:i/>
          <w:sz w:val="24"/>
          <w:szCs w:val="24"/>
        </w:rPr>
      </w:pPr>
      <w:r>
        <w:rPr>
          <w:i/>
          <w:sz w:val="24"/>
          <w:szCs w:val="24"/>
        </w:rPr>
        <w:t>La controversia donatista e il primato della grazia sacramentale</w:t>
      </w:r>
    </w:p>
    <w:p w:rsidR="00EC17D9" w:rsidRDefault="00EC17D9" w:rsidP="00EC17D9">
      <w:pPr>
        <w:pStyle w:val="Paragrafoelenco"/>
        <w:ind w:left="360" w:firstLine="348"/>
        <w:jc w:val="both"/>
        <w:rPr>
          <w:sz w:val="24"/>
          <w:szCs w:val="24"/>
        </w:rPr>
      </w:pPr>
    </w:p>
    <w:p w:rsidR="00EC17D9" w:rsidRDefault="00EC17D9" w:rsidP="00EC17D9">
      <w:pPr>
        <w:pStyle w:val="Paragrafoelenco"/>
        <w:ind w:left="360" w:firstLine="348"/>
        <w:jc w:val="both"/>
        <w:rPr>
          <w:sz w:val="24"/>
          <w:szCs w:val="24"/>
        </w:rPr>
      </w:pPr>
      <w:r>
        <w:rPr>
          <w:sz w:val="24"/>
          <w:szCs w:val="24"/>
        </w:rPr>
        <w:t xml:space="preserve">Il movimento scismatico donatista si diffonde nella Chiesa dell’Africa romanizzata negli anni 308-311, a partire da una contrastata, duplice elezione episcopale alla sede di Cartagine, quella stessa che fu quella del vescovo e martire S. Cipriano. Abbiamo infatti due elezioni alla sua successione, prima quella di Ceciliano nel 308 e poi quella di Maiorino nel 311. Col successore di Maiorino, Donato, dal quale esso prenderà poi il nome, il donatismo determinerà una profonda divisione all’interno della Chiesa dell’Africa del nord, che non si spense del tutto neppure alla morte di Agostino stesso (430), il quale pur lottò strenuamente per superare lo scisma. Esso va ricondotto alle tensioni succedute all’interno della Chiesa d’Africa dopo la fine della violenta e crudele persecuzione di Diocleziano (305). Vediamo infatti affrontarsi coloro che si mostravano benevoli verso i cristiani denominati </w:t>
      </w:r>
      <w:proofErr w:type="spellStart"/>
      <w:r>
        <w:rPr>
          <w:i/>
          <w:sz w:val="24"/>
          <w:szCs w:val="24"/>
        </w:rPr>
        <w:t>traditores</w:t>
      </w:r>
      <w:proofErr w:type="spellEnd"/>
      <w:r>
        <w:rPr>
          <w:sz w:val="24"/>
          <w:szCs w:val="24"/>
        </w:rPr>
        <w:t xml:space="preserve">, che si erano cioè resi colpevoli di </w:t>
      </w:r>
      <w:r>
        <w:rPr>
          <w:i/>
          <w:sz w:val="24"/>
          <w:szCs w:val="24"/>
        </w:rPr>
        <w:t>apostasia</w:t>
      </w:r>
      <w:r>
        <w:rPr>
          <w:sz w:val="24"/>
          <w:szCs w:val="24"/>
        </w:rPr>
        <w:t xml:space="preserve"> o almeno di collaborazioni indebite (</w:t>
      </w:r>
      <w:proofErr w:type="spellStart"/>
      <w:r>
        <w:rPr>
          <w:i/>
          <w:sz w:val="24"/>
          <w:szCs w:val="24"/>
        </w:rPr>
        <w:t>traditiones</w:t>
      </w:r>
      <w:proofErr w:type="spellEnd"/>
      <w:r>
        <w:rPr>
          <w:sz w:val="24"/>
          <w:szCs w:val="24"/>
        </w:rPr>
        <w:t xml:space="preserve">) coi persecutori. Essi erano appunto rappresentati a Cartagine dal vescovo Ceciliano, eletto nel 308 nella sede che fu del grande vescovo e martire Cipriano. Gli altri, che contrastavano invece con forza qualsiasi atteggiamento che sembrasse ai loro occhi indebolire il valore dell’eroica testimonianza resa dai martiri durante la feroce persecuzione di Diocleziano, erano invece rappresentati da Maiorino. Egli venne eletto vescovo a seguito del rifiuto opposto proprio da questi cristiani all’ordinazione di Ceciliano, in quanto ordinato da un vescovo supposto </w:t>
      </w:r>
      <w:r>
        <w:rPr>
          <w:i/>
          <w:sz w:val="24"/>
          <w:szCs w:val="24"/>
        </w:rPr>
        <w:t>traditor</w:t>
      </w:r>
      <w:r>
        <w:rPr>
          <w:sz w:val="24"/>
          <w:szCs w:val="24"/>
        </w:rPr>
        <w:t xml:space="preserve">. A lui succedette precisamente Donato, divenuto capo di quella che si autoproclamava al </w:t>
      </w:r>
      <w:r>
        <w:rPr>
          <w:rFonts w:cstheme="minorHAnsi"/>
          <w:sz w:val="24"/>
          <w:szCs w:val="24"/>
        </w:rPr>
        <w:t>«</w:t>
      </w:r>
      <w:r>
        <w:rPr>
          <w:sz w:val="24"/>
          <w:szCs w:val="24"/>
        </w:rPr>
        <w:t>Chiesa dei martiri</w:t>
      </w:r>
      <w:r>
        <w:rPr>
          <w:rFonts w:cstheme="minorHAnsi"/>
          <w:sz w:val="24"/>
          <w:szCs w:val="24"/>
        </w:rPr>
        <w:t xml:space="preserve">», in quanto si concepiva come la </w:t>
      </w:r>
      <w:proofErr w:type="gramStart"/>
      <w:r>
        <w:rPr>
          <w:rFonts w:cstheme="minorHAnsi"/>
          <w:sz w:val="24"/>
          <w:szCs w:val="24"/>
        </w:rPr>
        <w:t>sola  legittima</w:t>
      </w:r>
      <w:proofErr w:type="gramEnd"/>
      <w:r>
        <w:rPr>
          <w:rFonts w:cstheme="minorHAnsi"/>
          <w:sz w:val="24"/>
          <w:szCs w:val="24"/>
        </w:rPr>
        <w:t xml:space="preserve"> erede della Chiesa del grande Cipriano, per il quale l’opposizione tra chiesa e mondo, tra dentro e fuori i confini della Chiesa visibile, era massima e radicale</w:t>
      </w:r>
      <w:r>
        <w:rPr>
          <w:sz w:val="24"/>
          <w:szCs w:val="24"/>
        </w:rPr>
        <w:t xml:space="preserve">. La logica conseguenza per questa autoproclamatasi </w:t>
      </w:r>
      <w:r>
        <w:rPr>
          <w:rFonts w:cstheme="minorHAnsi"/>
          <w:sz w:val="24"/>
          <w:szCs w:val="24"/>
        </w:rPr>
        <w:t>«</w:t>
      </w:r>
      <w:r>
        <w:rPr>
          <w:sz w:val="24"/>
          <w:szCs w:val="24"/>
        </w:rPr>
        <w:t>Chiesa dei martiri</w:t>
      </w:r>
      <w:r>
        <w:rPr>
          <w:rFonts w:cstheme="minorHAnsi"/>
          <w:sz w:val="24"/>
          <w:szCs w:val="24"/>
        </w:rPr>
        <w:t>»</w:t>
      </w:r>
      <w:r>
        <w:rPr>
          <w:sz w:val="24"/>
          <w:szCs w:val="24"/>
        </w:rPr>
        <w:t xml:space="preserve"> era quella di negare anche la validità del battesimo se amministrato dai supposti </w:t>
      </w:r>
      <w:proofErr w:type="spellStart"/>
      <w:r>
        <w:rPr>
          <w:i/>
          <w:sz w:val="24"/>
          <w:szCs w:val="24"/>
        </w:rPr>
        <w:t>traditores</w:t>
      </w:r>
      <w:proofErr w:type="spellEnd"/>
      <w:r>
        <w:rPr>
          <w:sz w:val="24"/>
          <w:szCs w:val="24"/>
        </w:rPr>
        <w:t xml:space="preserve">. Il punto centrale della disputa è dunque qui di natura innanzitutto </w:t>
      </w:r>
      <w:r>
        <w:rPr>
          <w:i/>
          <w:sz w:val="24"/>
          <w:szCs w:val="24"/>
        </w:rPr>
        <w:t>ecclesiologica</w:t>
      </w:r>
      <w:r>
        <w:rPr>
          <w:sz w:val="24"/>
          <w:szCs w:val="24"/>
        </w:rPr>
        <w:t xml:space="preserve"> e riguarda il fatto se la Chiesa sia una comunità di </w:t>
      </w:r>
      <w:r>
        <w:rPr>
          <w:i/>
          <w:sz w:val="24"/>
          <w:szCs w:val="24"/>
        </w:rPr>
        <w:t>puri</w:t>
      </w:r>
      <w:r>
        <w:rPr>
          <w:sz w:val="24"/>
          <w:szCs w:val="24"/>
        </w:rPr>
        <w:t xml:space="preserve"> oppure un </w:t>
      </w:r>
      <w:r>
        <w:rPr>
          <w:i/>
          <w:sz w:val="24"/>
          <w:szCs w:val="24"/>
        </w:rPr>
        <w:t>corpo misto</w:t>
      </w:r>
      <w:r>
        <w:rPr>
          <w:sz w:val="24"/>
          <w:szCs w:val="24"/>
        </w:rPr>
        <w:t xml:space="preserve">, composto cioè anche da battezzati peccatori. </w:t>
      </w:r>
      <w:r>
        <w:rPr>
          <w:rFonts w:cstheme="minorHAnsi"/>
          <w:sz w:val="24"/>
          <w:szCs w:val="24"/>
        </w:rPr>
        <w:t xml:space="preserve">Nel primo caso risulta cristiano solo chi è membro fedele all’interno di una Chiesa ben delimitata nei suoi confini esterni e visibili. </w:t>
      </w:r>
    </w:p>
    <w:p w:rsidR="00EC17D9" w:rsidRDefault="00EC17D9" w:rsidP="00EC17D9">
      <w:pPr>
        <w:pStyle w:val="Paragrafoelenco"/>
        <w:ind w:left="360" w:firstLine="348"/>
        <w:jc w:val="both"/>
        <w:rPr>
          <w:sz w:val="24"/>
          <w:szCs w:val="24"/>
        </w:rPr>
      </w:pPr>
      <w:r>
        <w:rPr>
          <w:sz w:val="24"/>
          <w:szCs w:val="24"/>
        </w:rPr>
        <w:t xml:space="preserve">La concezione donatista dei sacramenti dipende da questo preciso punto </w:t>
      </w:r>
      <w:r>
        <w:rPr>
          <w:i/>
          <w:sz w:val="24"/>
          <w:szCs w:val="24"/>
        </w:rPr>
        <w:t>ecclesiologico</w:t>
      </w:r>
      <w:r>
        <w:rPr>
          <w:sz w:val="24"/>
          <w:szCs w:val="24"/>
        </w:rPr>
        <w:t xml:space="preserve">. Agostino accetterà invece la seconda visione ecclesiologica, fatta propria anche da </w:t>
      </w:r>
      <w:proofErr w:type="spellStart"/>
      <w:r>
        <w:rPr>
          <w:i/>
          <w:sz w:val="24"/>
          <w:szCs w:val="24"/>
        </w:rPr>
        <w:t>Ticonio</w:t>
      </w:r>
      <w:proofErr w:type="spellEnd"/>
      <w:r>
        <w:rPr>
          <w:sz w:val="24"/>
          <w:szCs w:val="24"/>
        </w:rPr>
        <w:t xml:space="preserve">, un </w:t>
      </w:r>
      <w:r>
        <w:rPr>
          <w:sz w:val="24"/>
          <w:szCs w:val="24"/>
        </w:rPr>
        <w:lastRenderedPageBreak/>
        <w:t>donatista moderato, col quale il vescovo di Ippona avrà un fecondo dialogo teologico</w:t>
      </w:r>
      <w:r>
        <w:rPr>
          <w:rStyle w:val="Rimandonotaapidipagina"/>
          <w:sz w:val="24"/>
          <w:szCs w:val="24"/>
        </w:rPr>
        <w:footnoteReference w:id="45"/>
      </w:r>
      <w:r>
        <w:rPr>
          <w:sz w:val="24"/>
          <w:szCs w:val="24"/>
        </w:rPr>
        <w:t xml:space="preserve">. Proprio muovendosi all’interno di questa ecclesiologia, dove </w:t>
      </w:r>
      <w:r>
        <w:rPr>
          <w:i/>
          <w:sz w:val="24"/>
          <w:szCs w:val="24"/>
        </w:rPr>
        <w:t>convivono santi e peccatori</w:t>
      </w:r>
      <w:r>
        <w:rPr>
          <w:sz w:val="24"/>
          <w:szCs w:val="24"/>
        </w:rPr>
        <w:t xml:space="preserve">, Agostino insisterà sul </w:t>
      </w:r>
      <w:r>
        <w:rPr>
          <w:i/>
          <w:sz w:val="24"/>
          <w:szCs w:val="24"/>
        </w:rPr>
        <w:t>primato della grazia</w:t>
      </w:r>
      <w:r>
        <w:rPr>
          <w:sz w:val="24"/>
          <w:szCs w:val="24"/>
        </w:rPr>
        <w:t xml:space="preserve"> nell’amministrazione dei sacramenti anche da parte di ministri eventualmente indegni, iniziando dal battesimo. Non a caso una delle prime e più importanti opere </w:t>
      </w:r>
      <w:proofErr w:type="spellStart"/>
      <w:r>
        <w:rPr>
          <w:sz w:val="24"/>
          <w:szCs w:val="24"/>
        </w:rPr>
        <w:t>antidonatiste</w:t>
      </w:r>
      <w:proofErr w:type="spellEnd"/>
      <w:r>
        <w:rPr>
          <w:sz w:val="24"/>
          <w:szCs w:val="24"/>
        </w:rPr>
        <w:t xml:space="preserve"> di Agostino tratterà proprio del battesimo. Essa venne scritta tra il 400 e il 401 contro la prassi donatista di ribattezzare i cattolici che aderivano alla loro comunità, che si considerava l’unica, vera Chiesa di Cristo. Da notare come il vescovo di Ippona, che qui si confronta costantemente con la figura e la teologia del suo grande e venerato predecessore Cipriano, ritenga comunque valido, sebbene illecito, il battesimo amministrato dai donatisti. Esattamente come è valido il sacramento amministrato da sacerdoti cattolici che sono </w:t>
      </w:r>
      <w:proofErr w:type="gramStart"/>
      <w:r>
        <w:rPr>
          <w:sz w:val="24"/>
          <w:szCs w:val="24"/>
        </w:rPr>
        <w:t xml:space="preserve">nella </w:t>
      </w:r>
      <w:r>
        <w:rPr>
          <w:i/>
          <w:sz w:val="24"/>
          <w:szCs w:val="24"/>
        </w:rPr>
        <w:t>communio</w:t>
      </w:r>
      <w:proofErr w:type="gramEnd"/>
      <w:r>
        <w:rPr>
          <w:i/>
          <w:sz w:val="24"/>
          <w:szCs w:val="24"/>
        </w:rPr>
        <w:t xml:space="preserve"> </w:t>
      </w:r>
      <w:proofErr w:type="spellStart"/>
      <w:r>
        <w:rPr>
          <w:i/>
          <w:sz w:val="24"/>
          <w:szCs w:val="24"/>
        </w:rPr>
        <w:t>sacramentorum</w:t>
      </w:r>
      <w:proofErr w:type="spellEnd"/>
      <w:r>
        <w:rPr>
          <w:sz w:val="24"/>
          <w:szCs w:val="24"/>
        </w:rPr>
        <w:t xml:space="preserve">, ma non nella </w:t>
      </w:r>
      <w:r>
        <w:rPr>
          <w:i/>
          <w:sz w:val="24"/>
          <w:szCs w:val="24"/>
        </w:rPr>
        <w:t>communio sanctorum</w:t>
      </w:r>
      <w:r>
        <w:rPr>
          <w:sz w:val="24"/>
          <w:szCs w:val="24"/>
        </w:rPr>
        <w:t xml:space="preserve"> in ragione del loro modo errato di vivere. Infatti: </w:t>
      </w:r>
    </w:p>
    <w:p w:rsidR="00EC17D9" w:rsidRDefault="00EC17D9" w:rsidP="00EC17D9">
      <w:pPr>
        <w:pStyle w:val="Paragrafoelenco"/>
        <w:ind w:left="360" w:firstLine="348"/>
        <w:jc w:val="both"/>
        <w:rPr>
          <w:sz w:val="24"/>
          <w:szCs w:val="24"/>
        </w:rPr>
      </w:pPr>
    </w:p>
    <w:p w:rsidR="00EC17D9" w:rsidRDefault="00EC17D9" w:rsidP="00EC17D9">
      <w:pPr>
        <w:pStyle w:val="Paragrafoelenco"/>
        <w:ind w:left="360" w:firstLine="348"/>
        <w:jc w:val="both"/>
        <w:rPr>
          <w:rFonts w:cstheme="minorHAnsi"/>
          <w:sz w:val="24"/>
          <w:szCs w:val="24"/>
        </w:rPr>
      </w:pPr>
      <w:r>
        <w:rPr>
          <w:rFonts w:cstheme="minorHAnsi"/>
          <w:sz w:val="20"/>
          <w:szCs w:val="20"/>
        </w:rPr>
        <w:t>«</w:t>
      </w:r>
      <w:r>
        <w:rPr>
          <w:sz w:val="20"/>
          <w:szCs w:val="20"/>
        </w:rPr>
        <w:t xml:space="preserve">quando il battesimo viene dato con le parole del Vangelo, qualunque perversità abbia in mente colui che lo dà o colui al quale viene dato, è santo in </w:t>
      </w:r>
      <w:proofErr w:type="gramStart"/>
      <w:r>
        <w:rPr>
          <w:sz w:val="20"/>
          <w:szCs w:val="20"/>
        </w:rPr>
        <w:t>se</w:t>
      </w:r>
      <w:proofErr w:type="gramEnd"/>
      <w:r>
        <w:rPr>
          <w:sz w:val="20"/>
          <w:szCs w:val="20"/>
        </w:rPr>
        <w:t xml:space="preserve"> stesso, per virtù di Colui al quale appartiene. E se uno, pur ricevendolo per mezzo di un ministro perverso, non riceve la perversità del ministro, ma solo la santità del mistero</w:t>
      </w:r>
      <w:r>
        <w:rPr>
          <w:rFonts w:cstheme="minorHAnsi"/>
          <w:sz w:val="20"/>
          <w:szCs w:val="20"/>
        </w:rPr>
        <w:t>»</w:t>
      </w:r>
      <w:r>
        <w:rPr>
          <w:rStyle w:val="Rimandonotaapidipagina"/>
          <w:rFonts w:cstheme="minorHAnsi"/>
          <w:sz w:val="24"/>
          <w:szCs w:val="24"/>
        </w:rPr>
        <w:footnoteReference w:id="46"/>
      </w:r>
      <w:r>
        <w:rPr>
          <w:rFonts w:cstheme="minorHAnsi"/>
          <w:sz w:val="24"/>
          <w:szCs w:val="24"/>
        </w:rPr>
        <w:t>.</w:t>
      </w:r>
    </w:p>
    <w:p w:rsidR="00EC17D9" w:rsidRDefault="00EC17D9" w:rsidP="00EC17D9">
      <w:pPr>
        <w:pStyle w:val="Paragrafoelenco"/>
        <w:ind w:left="360" w:firstLine="348"/>
        <w:jc w:val="both"/>
        <w:rPr>
          <w:rFonts w:cstheme="minorHAnsi"/>
          <w:sz w:val="24"/>
          <w:szCs w:val="24"/>
        </w:rPr>
      </w:pPr>
    </w:p>
    <w:p w:rsidR="00EC17D9" w:rsidRDefault="00EC17D9" w:rsidP="00EC17D9">
      <w:pPr>
        <w:pStyle w:val="Paragrafoelenco"/>
        <w:ind w:left="360" w:firstLine="348"/>
        <w:jc w:val="both"/>
        <w:rPr>
          <w:sz w:val="24"/>
          <w:szCs w:val="24"/>
        </w:rPr>
      </w:pPr>
      <w:r>
        <w:rPr>
          <w:sz w:val="24"/>
          <w:szCs w:val="24"/>
        </w:rPr>
        <w:t xml:space="preserve">Quanto poi alla </w:t>
      </w:r>
      <w:r>
        <w:rPr>
          <w:i/>
          <w:sz w:val="24"/>
          <w:szCs w:val="24"/>
        </w:rPr>
        <w:t>potenza</w:t>
      </w:r>
      <w:r>
        <w:rPr>
          <w:sz w:val="24"/>
          <w:szCs w:val="24"/>
        </w:rPr>
        <w:t xml:space="preserve"> sacramentale del battesimo, essa appartiene </w:t>
      </w:r>
      <w:r>
        <w:rPr>
          <w:i/>
          <w:sz w:val="24"/>
          <w:szCs w:val="24"/>
        </w:rPr>
        <w:t>interamente</w:t>
      </w:r>
      <w:r>
        <w:rPr>
          <w:sz w:val="24"/>
          <w:szCs w:val="24"/>
        </w:rPr>
        <w:t xml:space="preserve"> a Cristo e alla sua grazia, mentre i sacerdoti ne sono solo i </w:t>
      </w:r>
      <w:r>
        <w:rPr>
          <w:i/>
          <w:sz w:val="24"/>
          <w:szCs w:val="24"/>
        </w:rPr>
        <w:t>ministri</w:t>
      </w:r>
      <w:r>
        <w:rPr>
          <w:sz w:val="24"/>
          <w:szCs w:val="24"/>
        </w:rPr>
        <w:t xml:space="preserve">, i quali l’amministrano in nome della Chiesa. Tutto questo espresso anche mediante la distinzione tra </w:t>
      </w:r>
      <w:proofErr w:type="spellStart"/>
      <w:r>
        <w:rPr>
          <w:i/>
          <w:sz w:val="24"/>
          <w:szCs w:val="24"/>
        </w:rPr>
        <w:t>sacramentum</w:t>
      </w:r>
      <w:proofErr w:type="spellEnd"/>
      <w:r>
        <w:rPr>
          <w:sz w:val="24"/>
          <w:szCs w:val="24"/>
        </w:rPr>
        <w:t xml:space="preserve">, interamente dipendente dalla grazia e </w:t>
      </w:r>
      <w:proofErr w:type="spellStart"/>
      <w:r>
        <w:rPr>
          <w:i/>
          <w:sz w:val="24"/>
          <w:szCs w:val="24"/>
        </w:rPr>
        <w:t>virtu</w:t>
      </w:r>
      <w:r>
        <w:rPr>
          <w:sz w:val="24"/>
          <w:szCs w:val="24"/>
        </w:rPr>
        <w:t>s</w:t>
      </w:r>
      <w:proofErr w:type="spellEnd"/>
      <w:r>
        <w:rPr>
          <w:sz w:val="24"/>
          <w:szCs w:val="24"/>
        </w:rPr>
        <w:t xml:space="preserve"> dello stesso, che dipende invece da come il battezzato riceve e custodisce in sé la grazia del sacramento ricevuto.</w:t>
      </w:r>
    </w:p>
    <w:p w:rsidR="00EC17D9" w:rsidRDefault="00EC17D9" w:rsidP="00EC17D9">
      <w:pPr>
        <w:pStyle w:val="Paragrafoelenco"/>
        <w:ind w:left="360" w:firstLine="348"/>
        <w:jc w:val="both"/>
        <w:rPr>
          <w:sz w:val="24"/>
          <w:szCs w:val="24"/>
        </w:rPr>
      </w:pPr>
    </w:p>
    <w:p w:rsidR="00EC17D9" w:rsidRDefault="00EC17D9" w:rsidP="00EC17D9">
      <w:pPr>
        <w:pStyle w:val="Paragrafoelenco"/>
        <w:numPr>
          <w:ilvl w:val="1"/>
          <w:numId w:val="3"/>
        </w:numPr>
        <w:jc w:val="both"/>
        <w:rPr>
          <w:i/>
          <w:sz w:val="24"/>
          <w:szCs w:val="24"/>
        </w:rPr>
      </w:pPr>
      <w:r>
        <w:rPr>
          <w:i/>
          <w:sz w:val="24"/>
          <w:szCs w:val="24"/>
        </w:rPr>
        <w:t>La controversia pelagiana: un confronto a partire dalla dimensione esistenziale della grazia</w:t>
      </w:r>
    </w:p>
    <w:p w:rsidR="00EC17D9" w:rsidRDefault="00EC17D9" w:rsidP="00EC17D9">
      <w:pPr>
        <w:spacing w:after="0"/>
        <w:ind w:firstLine="708"/>
        <w:jc w:val="both"/>
        <w:rPr>
          <w:sz w:val="24"/>
          <w:szCs w:val="24"/>
        </w:rPr>
      </w:pPr>
      <w:r>
        <w:rPr>
          <w:sz w:val="24"/>
          <w:szCs w:val="24"/>
        </w:rPr>
        <w:t xml:space="preserve">Già solo alla luce della sua esperienza autobiografica da noi già richiamata per sommi capi all’inizio del capitolo, non dovrebbe a questo punto più stupire la reazione che Agostino ebbe di fronte al diffondersi dell’eresia pelagiana nell’Africa romana e che lo accompagnerà fino agli ultimi sviluppi del suo pensiero, legati al tema della </w:t>
      </w:r>
      <w:r>
        <w:rPr>
          <w:i/>
          <w:sz w:val="24"/>
          <w:szCs w:val="24"/>
        </w:rPr>
        <w:t>predestinazione</w:t>
      </w:r>
      <w:r>
        <w:rPr>
          <w:sz w:val="24"/>
          <w:szCs w:val="24"/>
        </w:rPr>
        <w:t xml:space="preserve">. Da subito Agostino percepisce infatti la posizione del monaco britannico </w:t>
      </w:r>
      <w:proofErr w:type="spellStart"/>
      <w:r>
        <w:rPr>
          <w:sz w:val="24"/>
          <w:szCs w:val="24"/>
        </w:rPr>
        <w:t>Pelagio</w:t>
      </w:r>
      <w:proofErr w:type="spellEnd"/>
      <w:r>
        <w:rPr>
          <w:sz w:val="24"/>
          <w:szCs w:val="24"/>
        </w:rPr>
        <w:t xml:space="preserve"> (360-420), che già operava a Roma a partire dal 384 e che raggiunse l’Africa romanizzata verso il 410, non come una negazione semplicemente astratta della grazia, bensì come radicalmente incompatibile, perché </w:t>
      </w:r>
      <w:r>
        <w:rPr>
          <w:i/>
          <w:sz w:val="24"/>
          <w:szCs w:val="24"/>
        </w:rPr>
        <w:t>riduttiva</w:t>
      </w:r>
      <w:r>
        <w:rPr>
          <w:sz w:val="24"/>
          <w:szCs w:val="24"/>
        </w:rPr>
        <w:t xml:space="preserve"> anche rispetto all’esperienza che della grazia lui stesso aveva potuto sperimentare in prima persona.</w:t>
      </w:r>
    </w:p>
    <w:p w:rsidR="00EC17D9" w:rsidRDefault="00EC17D9" w:rsidP="00EC17D9">
      <w:pPr>
        <w:spacing w:after="0"/>
        <w:ind w:firstLine="708"/>
        <w:jc w:val="both"/>
        <w:rPr>
          <w:sz w:val="24"/>
          <w:szCs w:val="24"/>
        </w:rPr>
      </w:pPr>
      <w:proofErr w:type="spellStart"/>
      <w:r>
        <w:rPr>
          <w:sz w:val="24"/>
          <w:szCs w:val="24"/>
        </w:rPr>
        <w:t>Pelagio</w:t>
      </w:r>
      <w:proofErr w:type="spellEnd"/>
      <w:r>
        <w:rPr>
          <w:sz w:val="24"/>
          <w:szCs w:val="24"/>
        </w:rPr>
        <w:t xml:space="preserve"> riconduce la grazia innanzitutto alla creazione di Adamo, da lui giustamente compresa come atto gratuito, con particolare riferimento al libero arbitrio umano, che permette ad </w:t>
      </w:r>
      <w:r>
        <w:rPr>
          <w:sz w:val="24"/>
          <w:szCs w:val="24"/>
        </w:rPr>
        <w:lastRenderedPageBreak/>
        <w:t xml:space="preserve">Adamo di discernere il bene del male. Nell’antico e nel nuovo Testamento, essa diventerebbe poi una grazia di salvezza in quanto </w:t>
      </w:r>
      <w:r>
        <w:rPr>
          <w:i/>
          <w:sz w:val="24"/>
          <w:szCs w:val="24"/>
        </w:rPr>
        <w:t>aiuta</w:t>
      </w:r>
      <w:r>
        <w:rPr>
          <w:sz w:val="24"/>
          <w:szCs w:val="24"/>
        </w:rPr>
        <w:t xml:space="preserve"> l’uomo in questo suo discernimento. Ma il suo aiuto rimane per </w:t>
      </w:r>
      <w:proofErr w:type="spellStart"/>
      <w:r>
        <w:rPr>
          <w:sz w:val="24"/>
          <w:szCs w:val="24"/>
        </w:rPr>
        <w:t>Pelagio</w:t>
      </w:r>
      <w:proofErr w:type="spellEnd"/>
      <w:r>
        <w:rPr>
          <w:sz w:val="24"/>
          <w:szCs w:val="24"/>
        </w:rPr>
        <w:t xml:space="preserve"> estrinseco alla libertà umana, non essendo il libero arbitrio minimamente intaccato dal peccato. Vi è poi certamente anche la grazia dei sacramenti, da lui però intesa solo come remissione dei peccati ed aggregazione al popolo di Dio. La posizione di </w:t>
      </w:r>
      <w:proofErr w:type="spellStart"/>
      <w:r>
        <w:rPr>
          <w:sz w:val="24"/>
          <w:szCs w:val="24"/>
        </w:rPr>
        <w:t>Pelagio</w:t>
      </w:r>
      <w:proofErr w:type="spellEnd"/>
      <w:r>
        <w:rPr>
          <w:sz w:val="24"/>
          <w:szCs w:val="24"/>
        </w:rPr>
        <w:t>, che si diffonde in Africa proprio mentre stava ormai spegnendosi l’eco della crisi donatista, è dunque caratterizzata da una grande fiducia nella libertà umana, ben lontana dalla drammatica esperienza di una libertà umana concretamente ferita dal peccato che Agostino aveva invece vissuto in prima persona.</w:t>
      </w:r>
    </w:p>
    <w:p w:rsidR="00EC17D9" w:rsidRDefault="00EC17D9" w:rsidP="00EC17D9">
      <w:pPr>
        <w:spacing w:after="0"/>
        <w:ind w:firstLine="708"/>
        <w:jc w:val="both"/>
        <w:rPr>
          <w:sz w:val="24"/>
          <w:szCs w:val="24"/>
        </w:rPr>
      </w:pPr>
      <w:r>
        <w:rPr>
          <w:sz w:val="24"/>
          <w:szCs w:val="24"/>
        </w:rPr>
        <w:t xml:space="preserve">Agli occhi di Agostino la prima riduzione teologica operata dal monaco </w:t>
      </w:r>
      <w:proofErr w:type="spellStart"/>
      <w:r>
        <w:rPr>
          <w:sz w:val="24"/>
          <w:szCs w:val="24"/>
        </w:rPr>
        <w:t>Pelagio</w:t>
      </w:r>
      <w:proofErr w:type="spellEnd"/>
      <w:r>
        <w:rPr>
          <w:sz w:val="24"/>
          <w:szCs w:val="24"/>
        </w:rPr>
        <w:t xml:space="preserve"> è l’aver abbassato l’azione della grazia in Cristo Gesù a </w:t>
      </w:r>
      <w:r>
        <w:rPr>
          <w:i/>
          <w:sz w:val="24"/>
          <w:szCs w:val="24"/>
        </w:rPr>
        <w:t>semplice modello</w:t>
      </w:r>
      <w:r>
        <w:rPr>
          <w:sz w:val="24"/>
          <w:szCs w:val="24"/>
        </w:rPr>
        <w:t xml:space="preserve"> per l’agire morale del battezzato. Potremmo parlare qui di una sorta di </w:t>
      </w:r>
      <w:r>
        <w:rPr>
          <w:i/>
          <w:sz w:val="24"/>
          <w:szCs w:val="24"/>
        </w:rPr>
        <w:t>socratismo cristiano</w:t>
      </w:r>
      <w:r>
        <w:rPr>
          <w:sz w:val="24"/>
          <w:szCs w:val="24"/>
        </w:rPr>
        <w:t xml:space="preserve">, seppur animato da un grande impegno ascetico, che non a caso santifica con enfasi i grandi filosofi anche del passato, iniziando da Socrate. Da questa riduzione consegue, quale logica conseguenza, la </w:t>
      </w:r>
      <w:r>
        <w:rPr>
          <w:i/>
          <w:sz w:val="24"/>
          <w:szCs w:val="24"/>
        </w:rPr>
        <w:t>sdrammatizzazione</w:t>
      </w:r>
      <w:r>
        <w:rPr>
          <w:sz w:val="24"/>
          <w:szCs w:val="24"/>
        </w:rPr>
        <w:t xml:space="preserve"> della salvezza cristiana, strettamente connessa ad un’insufficiente considerazione da parte di </w:t>
      </w:r>
      <w:proofErr w:type="spellStart"/>
      <w:r>
        <w:rPr>
          <w:sz w:val="24"/>
          <w:szCs w:val="24"/>
        </w:rPr>
        <w:t>Pelagio</w:t>
      </w:r>
      <w:proofErr w:type="spellEnd"/>
      <w:r>
        <w:rPr>
          <w:sz w:val="24"/>
          <w:szCs w:val="24"/>
        </w:rPr>
        <w:t xml:space="preserve"> del peso del </w:t>
      </w:r>
      <w:r>
        <w:rPr>
          <w:i/>
          <w:sz w:val="24"/>
          <w:szCs w:val="24"/>
        </w:rPr>
        <w:t>dominio del peccato</w:t>
      </w:r>
      <w:r>
        <w:rPr>
          <w:sz w:val="24"/>
          <w:szCs w:val="24"/>
        </w:rPr>
        <w:t xml:space="preserve"> nella vita concreta dell’uomo, peccato dal quale </w:t>
      </w:r>
      <w:r>
        <w:rPr>
          <w:i/>
          <w:sz w:val="24"/>
          <w:szCs w:val="24"/>
        </w:rPr>
        <w:t>solo</w:t>
      </w:r>
      <w:r>
        <w:rPr>
          <w:sz w:val="24"/>
          <w:szCs w:val="24"/>
        </w:rPr>
        <w:t xml:space="preserve"> la grazia di Cristo può in realtà salvarlo in forza della sua morte e risurrezione. Un dominio dalle forti connotazioni paoline e che Agostino metterà poi in particolare evidenza elaborando la dottrina del </w:t>
      </w:r>
      <w:r>
        <w:rPr>
          <w:i/>
          <w:sz w:val="24"/>
          <w:szCs w:val="24"/>
        </w:rPr>
        <w:t>peccato originale</w:t>
      </w:r>
      <w:r>
        <w:rPr>
          <w:sz w:val="24"/>
          <w:szCs w:val="24"/>
        </w:rPr>
        <w:t xml:space="preserve">, che la chiesa farà in gran parte successivamente propria. Essa ben evidenzia come senza la grazia di Cristo l’uomo sarebbe </w:t>
      </w:r>
      <w:r>
        <w:rPr>
          <w:i/>
          <w:sz w:val="24"/>
          <w:szCs w:val="24"/>
        </w:rPr>
        <w:t>semplicemente perduto</w:t>
      </w:r>
      <w:r>
        <w:rPr>
          <w:sz w:val="24"/>
          <w:szCs w:val="24"/>
        </w:rPr>
        <w:t xml:space="preserve">: se la situazione dell’uomo non fosse stata realmente drammatica, non sarebbe infatti stata necessaria la drammatica morte del Figlio in croce per poterlo salvare dal peccato! </w:t>
      </w:r>
    </w:p>
    <w:p w:rsidR="00EC17D9" w:rsidRDefault="00EC17D9" w:rsidP="00EC17D9">
      <w:pPr>
        <w:spacing w:after="0"/>
        <w:ind w:firstLine="708"/>
        <w:jc w:val="both"/>
        <w:rPr>
          <w:sz w:val="24"/>
          <w:szCs w:val="24"/>
        </w:rPr>
      </w:pPr>
      <w:r>
        <w:rPr>
          <w:sz w:val="24"/>
          <w:szCs w:val="24"/>
        </w:rPr>
        <w:t xml:space="preserve">Se per Agostino la grazia riveste dunque un indiscusso primato, altrimenti la grazia cesserebbe di essere quella forza attrattiva verso il bene che essa in realtà è, per </w:t>
      </w:r>
      <w:proofErr w:type="spellStart"/>
      <w:r>
        <w:rPr>
          <w:sz w:val="24"/>
          <w:szCs w:val="24"/>
        </w:rPr>
        <w:t>Pelagio</w:t>
      </w:r>
      <w:proofErr w:type="spellEnd"/>
      <w:r>
        <w:rPr>
          <w:sz w:val="24"/>
          <w:szCs w:val="24"/>
        </w:rPr>
        <w:t xml:space="preserve"> essa costituisce invece solo un sostegno morale esterno da Dio offerto alla previa e già assicurata buona volontà dell’uomo, e donata solo nella stretta misura in cui egli si impegni con decisione e serietà nella via del bene, quasi fosse un premio ai suoi sforzi ascetici da lui già profusi nel seguire la via del bene. Da qui il </w:t>
      </w:r>
      <w:r>
        <w:rPr>
          <w:i/>
          <w:sz w:val="24"/>
          <w:szCs w:val="24"/>
        </w:rPr>
        <w:t>volontarismo</w:t>
      </w:r>
      <w:r>
        <w:rPr>
          <w:sz w:val="24"/>
          <w:szCs w:val="24"/>
        </w:rPr>
        <w:t xml:space="preserve"> che Agostino discernere nella posizione del monaco </w:t>
      </w:r>
      <w:proofErr w:type="spellStart"/>
      <w:r>
        <w:rPr>
          <w:sz w:val="24"/>
          <w:szCs w:val="24"/>
        </w:rPr>
        <w:t>Pelagio</w:t>
      </w:r>
      <w:proofErr w:type="spellEnd"/>
      <w:r>
        <w:rPr>
          <w:sz w:val="24"/>
          <w:szCs w:val="24"/>
        </w:rPr>
        <w:t xml:space="preserve">, di cui egli peraltro mai contesta la serietà dell’impegno ascetico. Come possiamo vedere già da questi seppur sommari cenni, la controversia mette in gioco la concretezza della </w:t>
      </w:r>
      <w:r>
        <w:rPr>
          <w:i/>
          <w:sz w:val="24"/>
          <w:szCs w:val="24"/>
        </w:rPr>
        <w:t>vita cristiana</w:t>
      </w:r>
      <w:r>
        <w:rPr>
          <w:sz w:val="24"/>
          <w:szCs w:val="24"/>
        </w:rPr>
        <w:t xml:space="preserve"> e la sua effettiva realizzabilità e non semplici astratti principi teologici.</w:t>
      </w:r>
    </w:p>
    <w:p w:rsidR="00EC17D9" w:rsidRDefault="00EC17D9" w:rsidP="00EC17D9">
      <w:pPr>
        <w:spacing w:after="0"/>
        <w:ind w:firstLine="708"/>
        <w:jc w:val="both"/>
        <w:rPr>
          <w:sz w:val="24"/>
          <w:szCs w:val="24"/>
        </w:rPr>
      </w:pPr>
    </w:p>
    <w:p w:rsidR="00EC17D9" w:rsidRDefault="00EC17D9" w:rsidP="00EC17D9">
      <w:pPr>
        <w:pStyle w:val="Paragrafoelenco"/>
        <w:numPr>
          <w:ilvl w:val="1"/>
          <w:numId w:val="3"/>
        </w:numPr>
        <w:spacing w:after="0"/>
        <w:jc w:val="both"/>
        <w:rPr>
          <w:i/>
          <w:sz w:val="24"/>
          <w:szCs w:val="24"/>
        </w:rPr>
      </w:pPr>
      <w:r>
        <w:rPr>
          <w:i/>
          <w:sz w:val="24"/>
          <w:szCs w:val="24"/>
        </w:rPr>
        <w:t>La grazia come relazione con Dio</w:t>
      </w:r>
    </w:p>
    <w:p w:rsidR="00EC17D9" w:rsidRDefault="00EC17D9" w:rsidP="00EC17D9">
      <w:pPr>
        <w:pStyle w:val="Paragrafoelenco"/>
        <w:spacing w:after="0"/>
        <w:ind w:left="1440"/>
        <w:jc w:val="both"/>
        <w:rPr>
          <w:sz w:val="24"/>
          <w:szCs w:val="24"/>
        </w:rPr>
      </w:pPr>
    </w:p>
    <w:p w:rsidR="00EC17D9" w:rsidRDefault="00EC17D9" w:rsidP="00EC17D9">
      <w:pPr>
        <w:spacing w:after="0"/>
        <w:ind w:firstLine="708"/>
        <w:jc w:val="both"/>
        <w:rPr>
          <w:sz w:val="24"/>
          <w:szCs w:val="24"/>
        </w:rPr>
      </w:pPr>
      <w:r>
        <w:rPr>
          <w:sz w:val="24"/>
          <w:szCs w:val="24"/>
        </w:rPr>
        <w:t xml:space="preserve">Seguendo per lo più le indicazioni offerte da B. </w:t>
      </w:r>
      <w:proofErr w:type="spellStart"/>
      <w:r>
        <w:rPr>
          <w:sz w:val="24"/>
          <w:szCs w:val="24"/>
        </w:rPr>
        <w:t>Sesbo</w:t>
      </w:r>
      <w:r>
        <w:rPr>
          <w:rFonts w:cstheme="minorHAnsi"/>
          <w:sz w:val="24"/>
          <w:szCs w:val="24"/>
        </w:rPr>
        <w:t>ü</w:t>
      </w:r>
      <w:r>
        <w:rPr>
          <w:sz w:val="24"/>
          <w:szCs w:val="24"/>
        </w:rPr>
        <w:t>é</w:t>
      </w:r>
      <w:proofErr w:type="spellEnd"/>
      <w:r>
        <w:rPr>
          <w:rStyle w:val="Rimandonotaapidipagina"/>
          <w:sz w:val="24"/>
          <w:szCs w:val="24"/>
        </w:rPr>
        <w:footnoteReference w:id="47"/>
      </w:r>
      <w:r>
        <w:rPr>
          <w:sz w:val="24"/>
          <w:szCs w:val="24"/>
        </w:rPr>
        <w:t xml:space="preserve"> e integrandole con alcuni testi agostiniani, cerchiamo ora di mettere più sinteticamente a fuoco i </w:t>
      </w:r>
      <w:r>
        <w:rPr>
          <w:i/>
          <w:sz w:val="24"/>
          <w:szCs w:val="24"/>
        </w:rPr>
        <w:t xml:space="preserve">capisaldi </w:t>
      </w:r>
      <w:r>
        <w:rPr>
          <w:sz w:val="24"/>
          <w:szCs w:val="24"/>
        </w:rPr>
        <w:t xml:space="preserve">della posizione teologica del Dottore della grazia. Per prima cosa possiamo notare con </w:t>
      </w:r>
      <w:proofErr w:type="spellStart"/>
      <w:r>
        <w:rPr>
          <w:sz w:val="24"/>
          <w:szCs w:val="24"/>
        </w:rPr>
        <w:t>Sesbo</w:t>
      </w:r>
      <w:r>
        <w:rPr>
          <w:rFonts w:cstheme="minorHAnsi"/>
          <w:sz w:val="24"/>
          <w:szCs w:val="24"/>
        </w:rPr>
        <w:t>üé</w:t>
      </w:r>
      <w:proofErr w:type="spellEnd"/>
      <w:r>
        <w:rPr>
          <w:rFonts w:cstheme="minorHAnsi"/>
          <w:sz w:val="24"/>
          <w:szCs w:val="24"/>
        </w:rPr>
        <w:t xml:space="preserve"> </w:t>
      </w:r>
      <w:r>
        <w:rPr>
          <w:sz w:val="24"/>
          <w:szCs w:val="24"/>
        </w:rPr>
        <w:t xml:space="preserve">come in Agostino la grazia esprima, prima di ogni altra cosa, </w:t>
      </w:r>
      <w:r>
        <w:rPr>
          <w:i/>
          <w:sz w:val="24"/>
          <w:szCs w:val="24"/>
        </w:rPr>
        <w:t>la relazione</w:t>
      </w:r>
      <w:r>
        <w:rPr>
          <w:sz w:val="24"/>
          <w:szCs w:val="24"/>
        </w:rPr>
        <w:t xml:space="preserve"> tra l’uomo e Dio. E più precisamente con Gesù Cristo, da lui definito l’</w:t>
      </w:r>
      <w:proofErr w:type="spellStart"/>
      <w:r>
        <w:rPr>
          <w:i/>
          <w:sz w:val="24"/>
          <w:szCs w:val="24"/>
        </w:rPr>
        <w:t>Humili</w:t>
      </w:r>
      <w:proofErr w:type="spellEnd"/>
      <w:r>
        <w:rPr>
          <w:i/>
          <w:sz w:val="24"/>
          <w:szCs w:val="24"/>
        </w:rPr>
        <w:t xml:space="preserve"> </w:t>
      </w:r>
      <w:proofErr w:type="spellStart"/>
      <w:r>
        <w:rPr>
          <w:i/>
          <w:sz w:val="24"/>
          <w:szCs w:val="24"/>
        </w:rPr>
        <w:t>Iesu</w:t>
      </w:r>
      <w:proofErr w:type="spellEnd"/>
      <w:r>
        <w:rPr>
          <w:sz w:val="24"/>
          <w:szCs w:val="24"/>
        </w:rPr>
        <w:t xml:space="preserve">, con particolare riferimento, sulla scia di Giovanni, alla sua Umanità, umiliata fino alla morte e alla morte di croce per noi, come insegnato da Paolo. Questa fondamentale nozione relazionale, </w:t>
      </w:r>
      <w:proofErr w:type="spellStart"/>
      <w:r>
        <w:rPr>
          <w:sz w:val="24"/>
          <w:szCs w:val="24"/>
        </w:rPr>
        <w:t>cristologicamente</w:t>
      </w:r>
      <w:proofErr w:type="spellEnd"/>
      <w:r>
        <w:rPr>
          <w:sz w:val="24"/>
          <w:szCs w:val="24"/>
        </w:rPr>
        <w:t xml:space="preserve"> connotata, della grazia porta poi Agostino a ridefinire la stessa nozione filosofica di giustizia, al punto da affermare: </w:t>
      </w:r>
    </w:p>
    <w:p w:rsidR="00EC17D9" w:rsidRDefault="00EC17D9" w:rsidP="00EC17D9">
      <w:pPr>
        <w:spacing w:after="0"/>
        <w:ind w:firstLine="708"/>
        <w:jc w:val="both"/>
        <w:rPr>
          <w:sz w:val="24"/>
          <w:szCs w:val="24"/>
        </w:rPr>
      </w:pPr>
    </w:p>
    <w:p w:rsidR="00EC17D9" w:rsidRDefault="00EC17D9" w:rsidP="00EC17D9">
      <w:pPr>
        <w:spacing w:after="0"/>
        <w:ind w:firstLine="708"/>
        <w:jc w:val="both"/>
        <w:rPr>
          <w:sz w:val="24"/>
          <w:szCs w:val="24"/>
        </w:rPr>
      </w:pPr>
      <w:r>
        <w:rPr>
          <w:rFonts w:cstheme="minorHAnsi"/>
          <w:sz w:val="20"/>
          <w:szCs w:val="20"/>
        </w:rPr>
        <w:lastRenderedPageBreak/>
        <w:t>«</w:t>
      </w:r>
      <w:r>
        <w:rPr>
          <w:sz w:val="20"/>
          <w:szCs w:val="20"/>
        </w:rPr>
        <w:t>chi pertanto arriva a capire che la giustizia di Dio non risiede nel precetto della legge che intimorisce, ma nell</w:t>
      </w:r>
      <w:r>
        <w:rPr>
          <w:i/>
          <w:sz w:val="20"/>
          <w:szCs w:val="20"/>
        </w:rPr>
        <w:t>’aiuto</w:t>
      </w:r>
      <w:r>
        <w:rPr>
          <w:sz w:val="20"/>
          <w:szCs w:val="20"/>
        </w:rPr>
        <w:t xml:space="preserve"> </w:t>
      </w:r>
      <w:r>
        <w:rPr>
          <w:i/>
          <w:sz w:val="20"/>
          <w:szCs w:val="20"/>
        </w:rPr>
        <w:t>della grazia del Cristo</w:t>
      </w:r>
      <w:r>
        <w:rPr>
          <w:sz w:val="20"/>
          <w:szCs w:val="20"/>
        </w:rPr>
        <w:t xml:space="preserve"> e la grazia è l’</w:t>
      </w:r>
      <w:r>
        <w:rPr>
          <w:i/>
          <w:sz w:val="20"/>
          <w:szCs w:val="20"/>
        </w:rPr>
        <w:t>unico</w:t>
      </w:r>
      <w:r>
        <w:rPr>
          <w:sz w:val="20"/>
          <w:szCs w:val="20"/>
        </w:rPr>
        <w:t xml:space="preserve"> termine a cui guida utilmente come pedagogo il timore della legge, </w:t>
      </w:r>
      <w:r>
        <w:rPr>
          <w:i/>
          <w:sz w:val="20"/>
          <w:szCs w:val="20"/>
        </w:rPr>
        <w:t>costui capisce perché è cristiano</w:t>
      </w:r>
      <w:r>
        <w:rPr>
          <w:rFonts w:cstheme="minorHAnsi"/>
          <w:sz w:val="20"/>
          <w:szCs w:val="20"/>
        </w:rPr>
        <w:t>»</w:t>
      </w:r>
      <w:r>
        <w:rPr>
          <w:rStyle w:val="Rimandonotaapidipagina"/>
          <w:rFonts w:cstheme="minorHAnsi"/>
          <w:sz w:val="24"/>
          <w:szCs w:val="24"/>
        </w:rPr>
        <w:footnoteReference w:id="48"/>
      </w:r>
      <w:r>
        <w:rPr>
          <w:rFonts w:cstheme="minorHAnsi"/>
          <w:sz w:val="24"/>
          <w:szCs w:val="24"/>
        </w:rPr>
        <w:t>.</w:t>
      </w:r>
    </w:p>
    <w:p w:rsidR="003F0A93" w:rsidRDefault="003F0A93">
      <w:bookmarkStart w:id="0" w:name="_GoBack"/>
      <w:bookmarkEnd w:id="0"/>
    </w:p>
    <w:sectPr w:rsidR="003F0A9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B1" w:rsidRDefault="004850B1" w:rsidP="004850B1">
      <w:pPr>
        <w:spacing w:after="0" w:line="240" w:lineRule="auto"/>
      </w:pPr>
      <w:r>
        <w:separator/>
      </w:r>
    </w:p>
  </w:endnote>
  <w:endnote w:type="continuationSeparator" w:id="0">
    <w:p w:rsidR="004850B1" w:rsidRDefault="004850B1" w:rsidP="0048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117958"/>
      <w:docPartObj>
        <w:docPartGallery w:val="Page Numbers (Bottom of Page)"/>
        <w:docPartUnique/>
      </w:docPartObj>
    </w:sdtPr>
    <w:sdtEndPr/>
    <w:sdtContent>
      <w:p w:rsidR="004850B1" w:rsidRDefault="004850B1">
        <w:pPr>
          <w:pStyle w:val="Pidipagina"/>
          <w:jc w:val="center"/>
        </w:pPr>
        <w:r>
          <w:fldChar w:fldCharType="begin"/>
        </w:r>
        <w:r>
          <w:instrText>PAGE   \* MERGEFORMAT</w:instrText>
        </w:r>
        <w:r>
          <w:fldChar w:fldCharType="separate"/>
        </w:r>
        <w:r w:rsidR="00EC17D9">
          <w:rPr>
            <w:noProof/>
          </w:rPr>
          <w:t>32</w:t>
        </w:r>
        <w:r>
          <w:fldChar w:fldCharType="end"/>
        </w:r>
      </w:p>
    </w:sdtContent>
  </w:sdt>
  <w:p w:rsidR="004850B1" w:rsidRDefault="004850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B1" w:rsidRDefault="004850B1" w:rsidP="004850B1">
      <w:pPr>
        <w:spacing w:after="0" w:line="240" w:lineRule="auto"/>
      </w:pPr>
      <w:r>
        <w:separator/>
      </w:r>
    </w:p>
  </w:footnote>
  <w:footnote w:type="continuationSeparator" w:id="0">
    <w:p w:rsidR="004850B1" w:rsidRDefault="004850B1" w:rsidP="004850B1">
      <w:pPr>
        <w:spacing w:after="0" w:line="240" w:lineRule="auto"/>
      </w:pPr>
      <w:r>
        <w:continuationSeparator/>
      </w:r>
    </w:p>
  </w:footnote>
  <w:footnote w:id="1">
    <w:p w:rsidR="00DB6B18" w:rsidRDefault="00DB6B18" w:rsidP="00DB6B18">
      <w:pPr>
        <w:pStyle w:val="Testonotaapidipagina"/>
      </w:pPr>
      <w:r>
        <w:rPr>
          <w:rStyle w:val="Rimandonotaapidipagina"/>
        </w:rPr>
        <w:footnoteRef/>
      </w:r>
      <w:r>
        <w:t xml:space="preserve"> AGOSTINO, </w:t>
      </w:r>
      <w:r>
        <w:rPr>
          <w:i/>
        </w:rPr>
        <w:t xml:space="preserve">Confessioni </w:t>
      </w:r>
      <w:r>
        <w:t>X, 27.</w:t>
      </w:r>
    </w:p>
  </w:footnote>
  <w:footnote w:id="2">
    <w:p w:rsidR="00DB6B18" w:rsidRDefault="00DB6B18" w:rsidP="00DB6B18">
      <w:pPr>
        <w:pStyle w:val="Testonotaapidipagina"/>
        <w:jc w:val="both"/>
      </w:pPr>
      <w:r>
        <w:rPr>
          <w:rStyle w:val="Rimandonotaapidipagina"/>
        </w:rPr>
        <w:footnoteRef/>
      </w:r>
      <w:r>
        <w:t xml:space="preserve"> </w:t>
      </w:r>
      <w:proofErr w:type="spellStart"/>
      <w:r>
        <w:t>Cf</w:t>
      </w:r>
      <w:proofErr w:type="spellEnd"/>
      <w:r>
        <w:t xml:space="preserve">. </w:t>
      </w:r>
      <w:proofErr w:type="spellStart"/>
      <w:r>
        <w:rPr>
          <w:i/>
        </w:rPr>
        <w:t>ib</w:t>
      </w:r>
      <w:proofErr w:type="spellEnd"/>
      <w:r>
        <w:t>., X, 30-31, dove fa esplicito riferimento alla concupiscenza, lussuriosa anche nel sonno, così come alla concupiscenza nel cibo e della bevanda, attribuendola non certo alle creature, create buone da Dio, ma bensì all’impurità del desiderio umano (</w:t>
      </w:r>
      <w:proofErr w:type="spellStart"/>
      <w:r>
        <w:t>cf</w:t>
      </w:r>
      <w:proofErr w:type="spellEnd"/>
      <w:r>
        <w:t xml:space="preserve">. </w:t>
      </w:r>
      <w:r>
        <w:rPr>
          <w:b/>
        </w:rPr>
        <w:t>31</w:t>
      </w:r>
      <w:r>
        <w:t>.46).</w:t>
      </w:r>
      <w:r>
        <w:rPr>
          <w:rFonts w:cstheme="minorHAnsi"/>
        </w:rPr>
        <w:t>).</w:t>
      </w:r>
    </w:p>
  </w:footnote>
  <w:footnote w:id="3">
    <w:p w:rsidR="00DB6B18" w:rsidRDefault="00DB6B18" w:rsidP="00DB6B18">
      <w:pPr>
        <w:pStyle w:val="Testonotaapidipagina"/>
      </w:pPr>
      <w:r>
        <w:rPr>
          <w:rStyle w:val="Rimandonotaapidipagina"/>
        </w:rPr>
        <w:footnoteRef/>
      </w:r>
      <w:r>
        <w:t xml:space="preserve"> AGOSTINO, </w:t>
      </w:r>
      <w:r>
        <w:rPr>
          <w:i/>
        </w:rPr>
        <w:t xml:space="preserve">In Io </w:t>
      </w:r>
      <w:proofErr w:type="spellStart"/>
      <w:r>
        <w:rPr>
          <w:i/>
        </w:rPr>
        <w:t>Evang</w:t>
      </w:r>
      <w:proofErr w:type="spellEnd"/>
      <w:r>
        <w:rPr>
          <w:i/>
        </w:rPr>
        <w:t xml:space="preserve">. </w:t>
      </w:r>
      <w:r>
        <w:t xml:space="preserve">2,4; </w:t>
      </w:r>
      <w:r>
        <w:rPr>
          <w:i/>
        </w:rPr>
        <w:t xml:space="preserve">De </w:t>
      </w:r>
      <w:proofErr w:type="spellStart"/>
      <w:r>
        <w:rPr>
          <w:i/>
        </w:rPr>
        <w:t>Civ</w:t>
      </w:r>
      <w:proofErr w:type="spellEnd"/>
      <w:r>
        <w:rPr>
          <w:i/>
        </w:rPr>
        <w:t>. Dei</w:t>
      </w:r>
      <w:r>
        <w:t xml:space="preserve"> X.</w:t>
      </w:r>
    </w:p>
  </w:footnote>
  <w:footnote w:id="4">
    <w:p w:rsidR="00A14109" w:rsidRDefault="00A14109" w:rsidP="00A14109">
      <w:pPr>
        <w:pStyle w:val="Testonotaapidipagina"/>
        <w:rPr>
          <w:rFonts w:cstheme="minorHAnsi"/>
        </w:rPr>
      </w:pPr>
      <w:r>
        <w:rPr>
          <w:rStyle w:val="Rimandonotaapidipagina"/>
          <w:rFonts w:cstheme="minorHAnsi"/>
        </w:rPr>
        <w:footnoteRef/>
      </w:r>
      <w:r>
        <w:rPr>
          <w:rFonts w:cstheme="minorHAnsi"/>
          <w:lang w:val="en-GB"/>
        </w:rPr>
        <w:t xml:space="preserve"> H.U.VON BALTHASAR, </w:t>
      </w:r>
      <w:r>
        <w:rPr>
          <w:rFonts w:cstheme="minorHAnsi"/>
          <w:i/>
          <w:lang w:val="en-GB"/>
        </w:rPr>
        <w:t xml:space="preserve">Gloria. </w:t>
      </w:r>
      <w:r>
        <w:rPr>
          <w:rFonts w:cstheme="minorHAnsi"/>
          <w:i/>
        </w:rPr>
        <w:t>La percezione della forma</w:t>
      </w:r>
      <w:r>
        <w:rPr>
          <w:rFonts w:cstheme="minorHAnsi"/>
        </w:rPr>
        <w:t xml:space="preserve">, </w:t>
      </w:r>
      <w:proofErr w:type="spellStart"/>
      <w:r>
        <w:rPr>
          <w:rFonts w:cstheme="minorHAnsi"/>
        </w:rPr>
        <w:t>Jaca</w:t>
      </w:r>
      <w:proofErr w:type="spellEnd"/>
      <w:r>
        <w:rPr>
          <w:rFonts w:cstheme="minorHAnsi"/>
        </w:rPr>
        <w:t xml:space="preserve"> Book, Milano 1975, 11-12.</w:t>
      </w:r>
    </w:p>
  </w:footnote>
  <w:footnote w:id="5">
    <w:p w:rsidR="00A14109" w:rsidRPr="00A14109" w:rsidRDefault="00A14109" w:rsidP="00A14109">
      <w:pPr>
        <w:pStyle w:val="Testonotaapidipagina"/>
        <w:rPr>
          <w:lang w:val="fr-BE"/>
        </w:rPr>
      </w:pPr>
      <w:r>
        <w:rPr>
          <w:rStyle w:val="Rimandonotaapidipagina"/>
        </w:rPr>
        <w:footnoteRef/>
      </w:r>
      <w:r w:rsidRPr="00A14109">
        <w:rPr>
          <w:lang w:val="fr-BE"/>
        </w:rPr>
        <w:t xml:space="preserve"> Cf. GLAT III, 58-83.</w:t>
      </w:r>
    </w:p>
  </w:footnote>
  <w:footnote w:id="6">
    <w:p w:rsidR="00A14109" w:rsidRPr="00A14109" w:rsidRDefault="00A14109" w:rsidP="00A14109">
      <w:pPr>
        <w:pStyle w:val="Testonotaapidipagina"/>
        <w:rPr>
          <w:lang w:val="fr-BE"/>
        </w:rPr>
      </w:pPr>
      <w:r>
        <w:rPr>
          <w:rStyle w:val="Rimandonotaapidipagina"/>
        </w:rPr>
        <w:footnoteRef/>
      </w:r>
      <w:r w:rsidRPr="00A14109">
        <w:rPr>
          <w:lang w:val="fr-BE"/>
        </w:rPr>
        <w:t xml:space="preserve"> Cf. Is 41,1-7; Is 45,1-7.</w:t>
      </w:r>
    </w:p>
  </w:footnote>
  <w:footnote w:id="7">
    <w:p w:rsidR="00D52B24" w:rsidRDefault="00D52B24" w:rsidP="00D52B24">
      <w:pPr>
        <w:pStyle w:val="Testonotaapidipagina"/>
        <w:jc w:val="both"/>
      </w:pPr>
      <w:r>
        <w:rPr>
          <w:rStyle w:val="Rimandonotaapidipagina"/>
        </w:rPr>
        <w:footnoteRef/>
      </w:r>
      <w:r>
        <w:t xml:space="preserve"> Si tratta di un’esperienza alla quale in epoca moderna Kant saprà a suo modo dar voce filosofica nella sua </w:t>
      </w:r>
      <w:r>
        <w:rPr>
          <w:i/>
        </w:rPr>
        <w:t>Critica del giudizio</w:t>
      </w:r>
      <w:r>
        <w:t xml:space="preserve"> (1790), che segue la </w:t>
      </w:r>
      <w:r>
        <w:rPr>
          <w:i/>
        </w:rPr>
        <w:t>Critica della ragion pratica</w:t>
      </w:r>
      <w:r>
        <w:t xml:space="preserve"> e la </w:t>
      </w:r>
      <w:r>
        <w:rPr>
          <w:i/>
        </w:rPr>
        <w:t>Critica della ragion pura</w:t>
      </w:r>
      <w:r>
        <w:t xml:space="preserve"> e che riguarda appunto il giudizio estetico, che ha al suo centro l’esperienza del </w:t>
      </w:r>
      <w:r>
        <w:rPr>
          <w:i/>
        </w:rPr>
        <w:t>sublime</w:t>
      </w:r>
      <w:r>
        <w:t>.</w:t>
      </w:r>
    </w:p>
  </w:footnote>
  <w:footnote w:id="8">
    <w:p w:rsidR="00D52B24" w:rsidRDefault="00D52B24" w:rsidP="00D52B24">
      <w:pPr>
        <w:pStyle w:val="Testonotaapidipagina"/>
      </w:pPr>
      <w:r>
        <w:rPr>
          <w:rStyle w:val="Rimandonotaapidipagina"/>
        </w:rPr>
        <w:footnoteRef/>
      </w:r>
      <w:r>
        <w:t xml:space="preserve"> C. SPICQ, </w:t>
      </w:r>
      <w:r>
        <w:rPr>
          <w:i/>
        </w:rPr>
        <w:t>Note di lessicografia neotestamentaria</w:t>
      </w:r>
      <w:r>
        <w:t xml:space="preserve">, vol. II, </w:t>
      </w:r>
      <w:proofErr w:type="spellStart"/>
      <w:r>
        <w:t>Paideia</w:t>
      </w:r>
      <w:proofErr w:type="spellEnd"/>
      <w:r>
        <w:t>, Brescia 1994, 782-783).</w:t>
      </w:r>
    </w:p>
  </w:footnote>
  <w:footnote w:id="9">
    <w:p w:rsidR="00D52B24" w:rsidRDefault="00D52B24" w:rsidP="00D52B24">
      <w:pPr>
        <w:pStyle w:val="Testonotaapidipagina"/>
      </w:pPr>
      <w:r>
        <w:rPr>
          <w:rStyle w:val="Rimandonotaapidipagina"/>
        </w:rPr>
        <w:footnoteRef/>
      </w:r>
      <w:r>
        <w:t xml:space="preserve"> </w:t>
      </w:r>
      <w:proofErr w:type="spellStart"/>
      <w:r>
        <w:t>Cf</w:t>
      </w:r>
      <w:proofErr w:type="spellEnd"/>
      <w:r>
        <w:t xml:space="preserve">. </w:t>
      </w:r>
      <w:proofErr w:type="spellStart"/>
      <w:r>
        <w:rPr>
          <w:i/>
        </w:rPr>
        <w:t>ib</w:t>
      </w:r>
      <w:proofErr w:type="spellEnd"/>
      <w:r>
        <w:t>., 783-790.</w:t>
      </w:r>
    </w:p>
  </w:footnote>
  <w:footnote w:id="10">
    <w:p w:rsidR="00D52B24" w:rsidRDefault="00D52B24" w:rsidP="00D52B24">
      <w:pPr>
        <w:pStyle w:val="Testonotaapidipagina"/>
      </w:pPr>
      <w:r>
        <w:rPr>
          <w:rStyle w:val="Rimandonotaapidipagina"/>
        </w:rPr>
        <w:footnoteRef/>
      </w:r>
      <w:r>
        <w:t xml:space="preserve"> GLNT, vol. XV, </w:t>
      </w:r>
      <w:proofErr w:type="spellStart"/>
      <w:r>
        <w:t>Paideia</w:t>
      </w:r>
      <w:proofErr w:type="spellEnd"/>
      <w:r>
        <w:t>, Brescia 1988, 540.</w:t>
      </w:r>
    </w:p>
  </w:footnote>
  <w:footnote w:id="11">
    <w:p w:rsidR="00D52B24" w:rsidRDefault="00D52B24" w:rsidP="00D52B24">
      <w:pPr>
        <w:pStyle w:val="Testonotaapidipagina"/>
        <w:jc w:val="both"/>
      </w:pPr>
      <w:r>
        <w:rPr>
          <w:rStyle w:val="Rimandonotaapidipagina"/>
        </w:rPr>
        <w:footnoteRef/>
      </w:r>
      <w:r>
        <w:t xml:space="preserve"> Si veda il rimando fatto dal </w:t>
      </w:r>
      <w:r>
        <w:rPr>
          <w:i/>
        </w:rPr>
        <w:t>Dizionario esegetico del Nuovo Testamento</w:t>
      </w:r>
      <w:r>
        <w:t xml:space="preserve">, </w:t>
      </w:r>
      <w:proofErr w:type="spellStart"/>
      <w:r>
        <w:t>vol</w:t>
      </w:r>
      <w:proofErr w:type="spellEnd"/>
      <w:r>
        <w:t xml:space="preserve"> 2, </w:t>
      </w:r>
      <w:proofErr w:type="spellStart"/>
      <w:r>
        <w:t>Paideia</w:t>
      </w:r>
      <w:proofErr w:type="spellEnd"/>
      <w:r>
        <w:t xml:space="preserve">, Brescia 1998, 1886-1889 del termine grazia a quello di </w:t>
      </w:r>
      <w:r>
        <w:rPr>
          <w:i/>
        </w:rPr>
        <w:t>carisma</w:t>
      </w:r>
      <w:r>
        <w:t xml:space="preserve"> inteso come </w:t>
      </w:r>
      <w:r>
        <w:rPr>
          <w:i/>
        </w:rPr>
        <w:t>dono di grazia</w:t>
      </w:r>
      <w:r>
        <w:t>.</w:t>
      </w:r>
    </w:p>
  </w:footnote>
  <w:footnote w:id="12">
    <w:p w:rsidR="00D52B24" w:rsidRDefault="00D52B24" w:rsidP="00D52B24">
      <w:pPr>
        <w:pStyle w:val="Testonotaapidipagina"/>
      </w:pPr>
      <w:r>
        <w:rPr>
          <w:rStyle w:val="Rimandonotaapidipagina"/>
        </w:rPr>
        <w:footnoteRef/>
      </w:r>
      <w:r>
        <w:t xml:space="preserve"> </w:t>
      </w:r>
      <w:proofErr w:type="spellStart"/>
      <w:r>
        <w:t>Cf</w:t>
      </w:r>
      <w:proofErr w:type="spellEnd"/>
      <w:r>
        <w:t xml:space="preserve">. </w:t>
      </w:r>
      <w:r>
        <w:rPr>
          <w:i/>
        </w:rPr>
        <w:t>Dizionario esegetico del Nuovo Testamento</w:t>
      </w:r>
      <w:r>
        <w:t>, 1879-1885.</w:t>
      </w:r>
    </w:p>
  </w:footnote>
  <w:footnote w:id="13">
    <w:p w:rsidR="0035203D" w:rsidRDefault="0035203D" w:rsidP="0035203D">
      <w:pPr>
        <w:pStyle w:val="Testonotaapidipagina"/>
        <w:jc w:val="both"/>
      </w:pPr>
      <w:r>
        <w:rPr>
          <w:rStyle w:val="Rimandonotaapidipagina"/>
        </w:rPr>
        <w:footnoteRef/>
      </w:r>
      <w:r>
        <w:t xml:space="preserve"> Lo studioso ebraico </w:t>
      </w:r>
      <w:proofErr w:type="spellStart"/>
      <w:r>
        <w:t>Israel</w:t>
      </w:r>
      <w:proofErr w:type="spellEnd"/>
      <w:r>
        <w:t xml:space="preserve"> </w:t>
      </w:r>
      <w:proofErr w:type="spellStart"/>
      <w:r>
        <w:t>Knohl</w:t>
      </w:r>
      <w:proofErr w:type="spellEnd"/>
      <w:r>
        <w:t xml:space="preserve"> ha recentemente distinto tre diverse forme di attese messianiche presenti nell’antico Testamento e nel giudaismo del secondo Tempio (</w:t>
      </w:r>
      <w:proofErr w:type="spellStart"/>
      <w:r>
        <w:t>cf</w:t>
      </w:r>
      <w:proofErr w:type="spellEnd"/>
      <w:r>
        <w:t xml:space="preserve">. I. KNOHL, </w:t>
      </w:r>
      <w:r>
        <w:rPr>
          <w:i/>
        </w:rPr>
        <w:t>La disputa messianica. Farisei, sadducei e la morte di Gesù</w:t>
      </w:r>
      <w:r>
        <w:t xml:space="preserve">, Adelphi, Milano 2025). Si tratta innanzitutto dell’attesa dell’avvento di un </w:t>
      </w:r>
      <w:r>
        <w:rPr>
          <w:i/>
        </w:rPr>
        <w:t>discendente della casa di Davide</w:t>
      </w:r>
      <w:r>
        <w:t xml:space="preserve">, al quale vengono attribuite esplicite caratteristiche di tipo </w:t>
      </w:r>
      <w:r>
        <w:rPr>
          <w:i/>
        </w:rPr>
        <w:t>politico-militare</w:t>
      </w:r>
      <w:r>
        <w:t xml:space="preserve">. Di fronte alle molteplici delusioni storiche patite da questa attesa, la figura messianica verrà allora proiettata in una figura dai tratti trascendenti e divini, ben significata dalle figure del </w:t>
      </w:r>
      <w:r>
        <w:rPr>
          <w:i/>
        </w:rPr>
        <w:t>Figlio di Dio</w:t>
      </w:r>
      <w:r>
        <w:t xml:space="preserve"> e del </w:t>
      </w:r>
      <w:r>
        <w:rPr>
          <w:i/>
        </w:rPr>
        <w:t>Figlio dell’uomo</w:t>
      </w:r>
      <w:r>
        <w:t xml:space="preserve">, non a caso molto presenti nei testi del giudaismo </w:t>
      </w:r>
      <w:proofErr w:type="spellStart"/>
      <w:r>
        <w:t>intratestamentario</w:t>
      </w:r>
      <w:proofErr w:type="spellEnd"/>
      <w:r>
        <w:t xml:space="preserve">. Abbiamo poi la figura del </w:t>
      </w:r>
      <w:r>
        <w:rPr>
          <w:i/>
        </w:rPr>
        <w:t>Servo di Isaia</w:t>
      </w:r>
      <w:r>
        <w:t xml:space="preserve">, che risponde allo sandalo della sofferenza dei giusti e che </w:t>
      </w:r>
      <w:proofErr w:type="spellStart"/>
      <w:r>
        <w:t>Knohl</w:t>
      </w:r>
      <w:proofErr w:type="spellEnd"/>
      <w:r>
        <w:t xml:space="preserve"> ritiene trattarsi di una simbolizzazione dei giusti di Israele, vittime del male delle nazioni. Nello stesso tempo però questo studioso ebraico attira l’attenzione anche su </w:t>
      </w:r>
      <w:r>
        <w:rPr>
          <w:i/>
        </w:rPr>
        <w:t xml:space="preserve">due testi di </w:t>
      </w:r>
      <w:proofErr w:type="spellStart"/>
      <w:r>
        <w:rPr>
          <w:i/>
        </w:rPr>
        <w:t>Qumran</w:t>
      </w:r>
      <w:proofErr w:type="spellEnd"/>
      <w:r>
        <w:t xml:space="preserve"> che interpretano invece in senso decisamente personale la figura del Servo di Isaia, umiliato ed esaltato per la salvezza di molti. A suo giudizio, al tempo di Gesù i sadducei si identificavano nella prima forma di attesa messianica, i farisei nella seconda, mentre Gesù fonde entrambe queste attese con quella rappresentata dai due testi di </w:t>
      </w:r>
      <w:proofErr w:type="spellStart"/>
      <w:r>
        <w:t>Qumran</w:t>
      </w:r>
      <w:proofErr w:type="spellEnd"/>
      <w:r>
        <w:t xml:space="preserve">. Col risultato di apparire in questo modo un vero e proprio </w:t>
      </w:r>
      <w:proofErr w:type="spellStart"/>
      <w:r>
        <w:rPr>
          <w:i/>
        </w:rPr>
        <w:t>ousider</w:t>
      </w:r>
      <w:proofErr w:type="spellEnd"/>
      <w:r>
        <w:t xml:space="preserve"> nel contesto del giudaismo del suo tempo, nel quale dominava in ogni caso una visione politica del messianismo. Da qui solitudine ed abbandono da parte dei suoi stessi discepoli.</w:t>
      </w:r>
    </w:p>
  </w:footnote>
  <w:footnote w:id="14">
    <w:p w:rsidR="0035203D" w:rsidRDefault="0035203D" w:rsidP="0035203D">
      <w:pPr>
        <w:pStyle w:val="Testonotaapidipagina"/>
      </w:pPr>
      <w:r>
        <w:rPr>
          <w:rStyle w:val="Rimandonotaapidipagina"/>
        </w:rPr>
        <w:footnoteRef/>
      </w:r>
      <w:r>
        <w:t xml:space="preserve"> </w:t>
      </w:r>
      <w:proofErr w:type="spellStart"/>
      <w:r>
        <w:t>Cf</w:t>
      </w:r>
      <w:proofErr w:type="spellEnd"/>
      <w:r>
        <w:t xml:space="preserve">. F. SCARSELLA, </w:t>
      </w:r>
      <w:r>
        <w:rPr>
          <w:i/>
        </w:rPr>
        <w:t>Demonologia ed esorcismo in sant’Agostino d’Ippona</w:t>
      </w:r>
      <w:r>
        <w:t>, Borla, Roma 2024, 38-40.</w:t>
      </w:r>
    </w:p>
  </w:footnote>
  <w:footnote w:id="15">
    <w:p w:rsidR="0035203D" w:rsidRDefault="0035203D" w:rsidP="0035203D">
      <w:pPr>
        <w:pStyle w:val="Testonotaapidipagina"/>
      </w:pPr>
      <w:r>
        <w:rPr>
          <w:rStyle w:val="Rimandonotaapidipagina"/>
        </w:rPr>
        <w:footnoteRef/>
      </w:r>
      <w:r>
        <w:t xml:space="preserve"> </w:t>
      </w:r>
      <w:proofErr w:type="spellStart"/>
      <w:r>
        <w:t>Cf</w:t>
      </w:r>
      <w:proofErr w:type="spellEnd"/>
      <w:r>
        <w:t>. Mt 4,8-10 e Lc 4,5-8.</w:t>
      </w:r>
    </w:p>
  </w:footnote>
  <w:footnote w:id="16">
    <w:p w:rsidR="0035203D" w:rsidRDefault="0035203D" w:rsidP="0035203D">
      <w:pPr>
        <w:pStyle w:val="Testonotaapidipagina"/>
      </w:pPr>
      <w:r>
        <w:rPr>
          <w:rStyle w:val="Rimandonotaapidipagina"/>
        </w:rPr>
        <w:footnoteRef/>
      </w:r>
      <w:r>
        <w:t xml:space="preserve"> </w:t>
      </w:r>
      <w:proofErr w:type="spellStart"/>
      <w:r>
        <w:t>Cf</w:t>
      </w:r>
      <w:proofErr w:type="spellEnd"/>
      <w:r>
        <w:t>. Mt 12,22-29; Mc 3,22-27; Lc 11,14-22.</w:t>
      </w:r>
    </w:p>
  </w:footnote>
  <w:footnote w:id="17">
    <w:p w:rsidR="0035203D" w:rsidRDefault="0035203D" w:rsidP="0035203D">
      <w:pPr>
        <w:pStyle w:val="Testonotaapidipagina"/>
      </w:pPr>
      <w:r>
        <w:rPr>
          <w:rStyle w:val="Rimandonotaapidipagina"/>
        </w:rPr>
        <w:footnoteRef/>
      </w:r>
      <w:r>
        <w:t xml:space="preserve"> </w:t>
      </w:r>
      <w:proofErr w:type="spellStart"/>
      <w:r>
        <w:t>Cf</w:t>
      </w:r>
      <w:proofErr w:type="spellEnd"/>
      <w:r>
        <w:t>. Mt 16,21-23.</w:t>
      </w:r>
    </w:p>
  </w:footnote>
  <w:footnote w:id="18">
    <w:p w:rsidR="0035203D" w:rsidRDefault="0035203D" w:rsidP="0035203D">
      <w:pPr>
        <w:pStyle w:val="Testonotaapidipagina"/>
      </w:pPr>
      <w:r>
        <w:rPr>
          <w:rStyle w:val="Rimandonotaapidipagina"/>
        </w:rPr>
        <w:footnoteRef/>
      </w:r>
      <w:r>
        <w:t xml:space="preserve"> Su questa tematica </w:t>
      </w:r>
      <w:proofErr w:type="spellStart"/>
      <w:r>
        <w:t>cf</w:t>
      </w:r>
      <w:proofErr w:type="spellEnd"/>
      <w:r>
        <w:t xml:space="preserve">. G. BOCCACCINI, </w:t>
      </w:r>
      <w:r>
        <w:rPr>
          <w:i/>
        </w:rPr>
        <w:t>Le tre vie di salvezza di paolo l’ebreo</w:t>
      </w:r>
      <w:r>
        <w:t xml:space="preserve">, Claudiana, Torino 2021, 68-85. </w:t>
      </w:r>
      <w:proofErr w:type="spellStart"/>
      <w:r>
        <w:t>Cf</w:t>
      </w:r>
      <w:proofErr w:type="spellEnd"/>
      <w:r>
        <w:t xml:space="preserve"> anche F. SACARSELLA, 34-37.</w:t>
      </w:r>
    </w:p>
  </w:footnote>
  <w:footnote w:id="19">
    <w:p w:rsidR="0035203D" w:rsidRDefault="0035203D" w:rsidP="0035203D">
      <w:pPr>
        <w:pStyle w:val="Testonotaapidipagina"/>
        <w:jc w:val="both"/>
      </w:pPr>
      <w:r>
        <w:rPr>
          <w:rStyle w:val="Rimandonotaapidipagina"/>
        </w:rPr>
        <w:footnoteRef/>
      </w:r>
      <w:r>
        <w:t xml:space="preserve"> </w:t>
      </w:r>
      <w:proofErr w:type="spellStart"/>
      <w:r>
        <w:t>Cf</w:t>
      </w:r>
      <w:proofErr w:type="spellEnd"/>
      <w:r>
        <w:t xml:space="preserve">. F. SCARSELLA, 40-69. Tutti questi sviluppi faranno sì che </w:t>
      </w:r>
      <w:r>
        <w:rPr>
          <w:rFonts w:cstheme="minorHAnsi"/>
        </w:rPr>
        <w:t>«</w:t>
      </w:r>
      <w:r>
        <w:t>sulla realtà e l’importanza della lotta contro il “principe di questo mondo” rappresenti uno dei casi più massicci di continuità che la storia abbia mai registrato</w:t>
      </w:r>
      <w:r>
        <w:rPr>
          <w:rFonts w:cstheme="minorHAnsi"/>
        </w:rPr>
        <w:t>»</w:t>
      </w:r>
      <w:r>
        <w:t xml:space="preserve"> (G. GOZZELINO, </w:t>
      </w:r>
      <w:r>
        <w:rPr>
          <w:rFonts w:cstheme="minorHAnsi"/>
        </w:rPr>
        <w:t>«</w:t>
      </w:r>
      <w:r>
        <w:t>Alla radice della prassi esorcistica. Problemi e compiti dell’odierna demonologia cristiana</w:t>
      </w:r>
      <w:r>
        <w:rPr>
          <w:rFonts w:cstheme="minorHAnsi"/>
        </w:rPr>
        <w:t xml:space="preserve">» in: </w:t>
      </w:r>
      <w:r>
        <w:rPr>
          <w:rFonts w:cstheme="minorHAnsi"/>
          <w:i/>
        </w:rPr>
        <w:t>Rivista liturgica</w:t>
      </w:r>
      <w:r>
        <w:rPr>
          <w:rFonts w:cstheme="minorHAnsi"/>
        </w:rPr>
        <w:t xml:space="preserve"> 6 (2000), 867).</w:t>
      </w:r>
    </w:p>
  </w:footnote>
  <w:footnote w:id="20">
    <w:p w:rsidR="0035203D" w:rsidRDefault="0035203D" w:rsidP="0035203D">
      <w:pPr>
        <w:pStyle w:val="Testonotaapidipagina"/>
      </w:pPr>
      <w:r>
        <w:rPr>
          <w:rStyle w:val="Rimandonotaapidipagina"/>
        </w:rPr>
        <w:footnoteRef/>
      </w:r>
      <w:r>
        <w:t xml:space="preserve"> 1Gv 3,8.</w:t>
      </w:r>
    </w:p>
  </w:footnote>
  <w:footnote w:id="21">
    <w:p w:rsidR="0035203D" w:rsidRDefault="0035203D" w:rsidP="0035203D">
      <w:pPr>
        <w:pStyle w:val="Testonotaapidipagina"/>
        <w:jc w:val="both"/>
      </w:pPr>
      <w:r>
        <w:rPr>
          <w:rStyle w:val="Rimandonotaapidipagina"/>
        </w:rPr>
        <w:footnoteRef/>
      </w:r>
      <w:r>
        <w:t xml:space="preserve"> Anche nel quarto vangelo, contrariamente a quanto farebbe pensare l’assenza in esso di esorcismi, la presenza del diavolo non è per nulla marginale (</w:t>
      </w:r>
      <w:proofErr w:type="spellStart"/>
      <w:r>
        <w:t>cf</w:t>
      </w:r>
      <w:proofErr w:type="spellEnd"/>
      <w:r>
        <w:t xml:space="preserve">. L. A. ROCHARD M’BAY, </w:t>
      </w:r>
      <w:r>
        <w:rPr>
          <w:i/>
        </w:rPr>
        <w:t>«Voi avete per padre il diavolo” (</w:t>
      </w:r>
      <w:proofErr w:type="spellStart"/>
      <w:r>
        <w:rPr>
          <w:i/>
        </w:rPr>
        <w:t>Gv</w:t>
      </w:r>
      <w:proofErr w:type="spellEnd"/>
      <w:r>
        <w:rPr>
          <w:i/>
        </w:rPr>
        <w:t xml:space="preserve"> 8,44). Studio esegetico-teologico sulla presenza e l’azione di </w:t>
      </w:r>
      <w:proofErr w:type="spellStart"/>
      <w:r>
        <w:rPr>
          <w:i/>
        </w:rPr>
        <w:t>Satan</w:t>
      </w:r>
      <w:proofErr w:type="spellEnd"/>
      <w:r>
        <w:rPr>
          <w:i/>
        </w:rPr>
        <w:t>-diavolo Principe di questo mondo nel Vangelo di Giovanni</w:t>
      </w:r>
      <w:r>
        <w:t xml:space="preserve">, Cittadella Editrice, Assisi 2023). Sulla figura di Giuda </w:t>
      </w:r>
      <w:proofErr w:type="spellStart"/>
      <w:r>
        <w:t>cf</w:t>
      </w:r>
      <w:proofErr w:type="spellEnd"/>
      <w:r>
        <w:t xml:space="preserve">. S. BULGAKOV, </w:t>
      </w:r>
      <w:r>
        <w:rPr>
          <w:i/>
        </w:rPr>
        <w:t>Giuda Iscariota. L’apostolo traditore</w:t>
      </w:r>
      <w:r>
        <w:t>, Dehoniane, Bologna 2025, 21-107. Il secondo, più breve contributo è teologicamente più fragile.</w:t>
      </w:r>
    </w:p>
  </w:footnote>
  <w:footnote w:id="22">
    <w:p w:rsidR="0035203D" w:rsidRDefault="0035203D" w:rsidP="0035203D">
      <w:pPr>
        <w:pStyle w:val="Testonotaapidipagina"/>
        <w:jc w:val="both"/>
      </w:pPr>
      <w:r>
        <w:rPr>
          <w:rStyle w:val="Rimandonotaapidipagina"/>
        </w:rPr>
        <w:footnoteRef/>
      </w:r>
      <w:r>
        <w:t xml:space="preserve"> Su questo cruciale tema del Nome di Gesù e sulla determinante venerazione liturgica che ne è conseguita già da subito all’interno delle comunità ebraico-messianiche palestinesi </w:t>
      </w:r>
      <w:proofErr w:type="spellStart"/>
      <w:r>
        <w:t>cf</w:t>
      </w:r>
      <w:proofErr w:type="spellEnd"/>
      <w:r>
        <w:t xml:space="preserve">. L. W. HURTADO, </w:t>
      </w:r>
      <w:r>
        <w:rPr>
          <w:i/>
        </w:rPr>
        <w:t>Signore Gesù Cristo, 1</w:t>
      </w:r>
      <w:r>
        <w:t xml:space="preserve">, </w:t>
      </w:r>
      <w:proofErr w:type="spellStart"/>
      <w:r>
        <w:t>Paideia</w:t>
      </w:r>
      <w:proofErr w:type="spellEnd"/>
      <w:r>
        <w:t>, Brescia 2006.</w:t>
      </w:r>
    </w:p>
  </w:footnote>
  <w:footnote w:id="23">
    <w:p w:rsidR="0035203D" w:rsidRDefault="0035203D" w:rsidP="0035203D">
      <w:pPr>
        <w:pStyle w:val="Testonotaapidipagina"/>
        <w:jc w:val="both"/>
      </w:pPr>
      <w:r>
        <w:rPr>
          <w:rStyle w:val="Rimandonotaapidipagina"/>
        </w:rPr>
        <w:footnoteRef/>
      </w:r>
      <w:r>
        <w:t xml:space="preserve"> </w:t>
      </w:r>
      <w:proofErr w:type="spellStart"/>
      <w:r>
        <w:rPr>
          <w:rFonts w:cstheme="minorHAnsi"/>
        </w:rPr>
        <w:t>Gal</w:t>
      </w:r>
      <w:proofErr w:type="spellEnd"/>
      <w:r>
        <w:rPr>
          <w:rFonts w:cstheme="minorHAnsi"/>
        </w:rPr>
        <w:t xml:space="preserve"> 1,14. La posizione che </w:t>
      </w:r>
      <w:proofErr w:type="spellStart"/>
      <w:r>
        <w:rPr>
          <w:rFonts w:cstheme="minorHAnsi"/>
        </w:rPr>
        <w:t>Gamaliele</w:t>
      </w:r>
      <w:proofErr w:type="spellEnd"/>
      <w:r>
        <w:rPr>
          <w:rFonts w:cstheme="minorHAnsi"/>
        </w:rPr>
        <w:t xml:space="preserve"> prende secondo il racconto di At 5,34-39 lascia il dubbio circa la sua posizione durante le sedute notturne del sinedrio che avevano portato alla condanna di Gesù.</w:t>
      </w:r>
    </w:p>
  </w:footnote>
  <w:footnote w:id="24">
    <w:p w:rsidR="0064283A" w:rsidRDefault="0064283A" w:rsidP="0064283A">
      <w:pPr>
        <w:pStyle w:val="Testonotaapidipagina"/>
      </w:pPr>
      <w:r>
        <w:rPr>
          <w:rStyle w:val="Rimandonotaapidipagina"/>
        </w:rPr>
        <w:footnoteRef/>
      </w:r>
      <w:r>
        <w:t xml:space="preserve"> </w:t>
      </w:r>
      <w:proofErr w:type="spellStart"/>
      <w:r>
        <w:t>Cf</w:t>
      </w:r>
      <w:proofErr w:type="spellEnd"/>
      <w:r>
        <w:t xml:space="preserve">. G. BOCACCINI, G. MARIOTTI, </w:t>
      </w:r>
      <w:r>
        <w:rPr>
          <w:i/>
        </w:rPr>
        <w:t>Paolo di Tarso, un ebreo del suo tempo</w:t>
      </w:r>
      <w:r>
        <w:t>, Carocci editore, Roma 2025, 133-164.</w:t>
      </w:r>
    </w:p>
  </w:footnote>
  <w:footnote w:id="25">
    <w:p w:rsidR="0064283A" w:rsidRDefault="0064283A" w:rsidP="0064283A">
      <w:pPr>
        <w:pStyle w:val="Testonotaapidipagina"/>
        <w:jc w:val="both"/>
      </w:pPr>
      <w:r>
        <w:rPr>
          <w:rStyle w:val="Rimandonotaapidipagina"/>
        </w:rPr>
        <w:footnoteRef/>
      </w:r>
      <w:r>
        <w:t xml:space="preserve"> Facciamo qui di nuovo riferimento agli importanti studi sulla venerazione del Nome di Gesù di L. W. HURTADO, </w:t>
      </w:r>
      <w:r>
        <w:rPr>
          <w:i/>
        </w:rPr>
        <w:t>Signore Gesù Cristo, 1</w:t>
      </w:r>
      <w:r>
        <w:t xml:space="preserve">, </w:t>
      </w:r>
      <w:proofErr w:type="spellStart"/>
      <w:r>
        <w:t>Paideia</w:t>
      </w:r>
      <w:proofErr w:type="spellEnd"/>
      <w:r>
        <w:t xml:space="preserve">, Brescia 2006. Il testo dovrebbe pertanto risalire al più tardi alla fine degli anni 40 del I sec. </w:t>
      </w:r>
      <w:proofErr w:type="spellStart"/>
      <w:r>
        <w:t>dC</w:t>
      </w:r>
      <w:proofErr w:type="spellEnd"/>
      <w:r>
        <w:t>.</w:t>
      </w:r>
    </w:p>
  </w:footnote>
  <w:footnote w:id="26">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w:t>
      </w:r>
      <w:proofErr w:type="spellStart"/>
      <w:r>
        <w:rPr>
          <w:rFonts w:cstheme="minorHAnsi"/>
        </w:rPr>
        <w:t>Cf</w:t>
      </w:r>
      <w:proofErr w:type="spellEnd"/>
      <w:r>
        <w:rPr>
          <w:rFonts w:cstheme="minorHAnsi"/>
        </w:rPr>
        <w:t xml:space="preserve">. G. BIFFI, </w:t>
      </w:r>
      <w:r>
        <w:rPr>
          <w:rFonts w:cstheme="minorHAnsi"/>
          <w:i/>
        </w:rPr>
        <w:t>Approccio al cristocentrismo. Note storiche per un tema eterno</w:t>
      </w:r>
      <w:r>
        <w:rPr>
          <w:rFonts w:cstheme="minorHAnsi"/>
        </w:rPr>
        <w:t xml:space="preserve">, </w:t>
      </w:r>
      <w:proofErr w:type="spellStart"/>
      <w:r>
        <w:rPr>
          <w:rFonts w:cstheme="minorHAnsi"/>
        </w:rPr>
        <w:t>Jaca</w:t>
      </w:r>
      <w:proofErr w:type="spellEnd"/>
      <w:r>
        <w:rPr>
          <w:rFonts w:cstheme="minorHAnsi"/>
        </w:rPr>
        <w:t xml:space="preserve"> Book, Milano 2021.</w:t>
      </w:r>
    </w:p>
  </w:footnote>
  <w:footnote w:id="27">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R. PENNA, </w:t>
      </w:r>
      <w:r>
        <w:rPr>
          <w:rFonts w:cstheme="minorHAnsi"/>
          <w:i/>
        </w:rPr>
        <w:t>Lettera agli Efesini</w:t>
      </w:r>
      <w:r>
        <w:rPr>
          <w:rFonts w:cstheme="minorHAnsi"/>
        </w:rPr>
        <w:t>, Dehoniane 1988, 91.</w:t>
      </w:r>
    </w:p>
  </w:footnote>
  <w:footnote w:id="28">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J. ERNST, </w:t>
      </w:r>
      <w:r>
        <w:rPr>
          <w:rFonts w:cstheme="minorHAnsi"/>
          <w:i/>
        </w:rPr>
        <w:t xml:space="preserve">Ai Filippesi. A Filemone. Ai </w:t>
      </w:r>
      <w:proofErr w:type="spellStart"/>
      <w:r>
        <w:rPr>
          <w:rFonts w:cstheme="minorHAnsi"/>
          <w:i/>
        </w:rPr>
        <w:t>Colossesi</w:t>
      </w:r>
      <w:proofErr w:type="spellEnd"/>
      <w:r>
        <w:rPr>
          <w:rFonts w:cstheme="minorHAnsi"/>
          <w:i/>
        </w:rPr>
        <w:t>. Agli Efesini</w:t>
      </w:r>
      <w:r>
        <w:rPr>
          <w:rFonts w:cstheme="minorHAnsi"/>
        </w:rPr>
        <w:t xml:space="preserve">, </w:t>
      </w:r>
      <w:proofErr w:type="spellStart"/>
      <w:r>
        <w:rPr>
          <w:rFonts w:cstheme="minorHAnsi"/>
        </w:rPr>
        <w:t>Morcelliana</w:t>
      </w:r>
      <w:proofErr w:type="spellEnd"/>
      <w:r>
        <w:rPr>
          <w:rFonts w:cstheme="minorHAnsi"/>
        </w:rPr>
        <w:t>, Brescia 1986, 374 (sott. nostra).</w:t>
      </w:r>
    </w:p>
  </w:footnote>
  <w:footnote w:id="29">
    <w:p w:rsidR="003F0A93" w:rsidRDefault="003F0A93" w:rsidP="003F0A93">
      <w:pPr>
        <w:pStyle w:val="Testonotaapidipagina"/>
        <w:rPr>
          <w:rFonts w:cstheme="minorHAnsi"/>
        </w:rPr>
      </w:pPr>
      <w:r>
        <w:rPr>
          <w:rStyle w:val="Rimandonotaapidipagina"/>
          <w:rFonts w:cstheme="minorHAnsi"/>
        </w:rPr>
        <w:footnoteRef/>
      </w:r>
      <w:r>
        <w:rPr>
          <w:rFonts w:cstheme="minorHAnsi"/>
        </w:rPr>
        <w:t xml:space="preserve"> Su questo specifico punto </w:t>
      </w:r>
      <w:proofErr w:type="spellStart"/>
      <w:r>
        <w:rPr>
          <w:rFonts w:cstheme="minorHAnsi"/>
        </w:rPr>
        <w:t>cf</w:t>
      </w:r>
      <w:proofErr w:type="spellEnd"/>
      <w:r>
        <w:rPr>
          <w:rFonts w:cstheme="minorHAnsi"/>
        </w:rPr>
        <w:t>. R. PENNA, 101-102.</w:t>
      </w:r>
    </w:p>
  </w:footnote>
  <w:footnote w:id="30">
    <w:p w:rsidR="003F0A93" w:rsidRDefault="003F0A93" w:rsidP="003F0A93">
      <w:pPr>
        <w:pStyle w:val="Testonotaapidipagina"/>
      </w:pPr>
      <w:r>
        <w:rPr>
          <w:rStyle w:val="Rimandonotaapidipagina"/>
        </w:rPr>
        <w:footnoteRef/>
      </w:r>
      <w:r>
        <w:t xml:space="preserve"> </w:t>
      </w:r>
      <w:proofErr w:type="spellStart"/>
      <w:r>
        <w:t>Ef</w:t>
      </w:r>
      <w:proofErr w:type="spellEnd"/>
      <w:r>
        <w:t xml:space="preserve"> 2,8-10.</w:t>
      </w:r>
    </w:p>
  </w:footnote>
  <w:footnote w:id="31">
    <w:p w:rsidR="003F0A93" w:rsidRDefault="003F0A93" w:rsidP="003F0A93">
      <w:pPr>
        <w:pStyle w:val="Testonotaapidipagina"/>
        <w:jc w:val="both"/>
      </w:pPr>
      <w:r>
        <w:rPr>
          <w:rStyle w:val="Rimandonotaapidipagina"/>
        </w:rPr>
        <w:footnoteRef/>
      </w:r>
      <w:r>
        <w:t xml:space="preserve"> L’eternità creata, tipica della creatura umana in ragione dell’immortalità dell’anima incarnata, va rigorosamente distinta da quella </w:t>
      </w:r>
      <w:r>
        <w:rPr>
          <w:i/>
        </w:rPr>
        <w:t>increata</w:t>
      </w:r>
      <w:r>
        <w:t>, propria invece solo a Dio in quanto Creatore.</w:t>
      </w:r>
    </w:p>
  </w:footnote>
  <w:footnote w:id="32">
    <w:p w:rsidR="00EC17D9" w:rsidRDefault="00EC17D9" w:rsidP="00EC17D9">
      <w:pPr>
        <w:pStyle w:val="Testonotaapidipagina"/>
      </w:pPr>
      <w:r>
        <w:rPr>
          <w:rStyle w:val="Rimandonotaapidipagina"/>
        </w:rPr>
        <w:footnoteRef/>
      </w:r>
      <w:r>
        <w:t xml:space="preserve"> </w:t>
      </w:r>
      <w:proofErr w:type="spellStart"/>
      <w:r>
        <w:t>Cf</w:t>
      </w:r>
      <w:proofErr w:type="spellEnd"/>
      <w:r>
        <w:t xml:space="preserve">. </w:t>
      </w:r>
      <w:r>
        <w:rPr>
          <w:i/>
        </w:rPr>
        <w:t>Confessioni</w:t>
      </w:r>
      <w:r>
        <w:t xml:space="preserve"> III, </w:t>
      </w:r>
      <w:r>
        <w:rPr>
          <w:b/>
        </w:rPr>
        <w:t>1.</w:t>
      </w:r>
      <w:r>
        <w:t>1.</w:t>
      </w:r>
    </w:p>
  </w:footnote>
  <w:footnote w:id="33">
    <w:p w:rsidR="00EC17D9" w:rsidRDefault="00EC17D9" w:rsidP="00EC17D9">
      <w:pPr>
        <w:pStyle w:val="Testonotaapidipagina"/>
        <w:jc w:val="both"/>
      </w:pPr>
      <w:r>
        <w:rPr>
          <w:rStyle w:val="Rimandonotaapidipagina"/>
        </w:rPr>
        <w:footnoteRef/>
      </w:r>
      <w:r>
        <w:t xml:space="preserve"> </w:t>
      </w:r>
      <w:proofErr w:type="spellStart"/>
      <w:r>
        <w:rPr>
          <w:i/>
        </w:rPr>
        <w:t>Conf</w:t>
      </w:r>
      <w:proofErr w:type="spellEnd"/>
      <w:r>
        <w:rPr>
          <w:i/>
        </w:rPr>
        <w:t xml:space="preserve">. </w:t>
      </w:r>
      <w:r>
        <w:t xml:space="preserve">IV, </w:t>
      </w:r>
      <w:r>
        <w:rPr>
          <w:b/>
        </w:rPr>
        <w:t>2.</w:t>
      </w:r>
      <w:r>
        <w:t xml:space="preserve">2 (sott. nostre). Infatti il figlio Adeodato è </w:t>
      </w:r>
      <w:r>
        <w:rPr>
          <w:rFonts w:cstheme="minorHAnsi"/>
        </w:rPr>
        <w:t>«</w:t>
      </w:r>
      <w:r>
        <w:t>nato dalla carne e frutto del mio peccato</w:t>
      </w:r>
      <w:r>
        <w:rPr>
          <w:rFonts w:cstheme="minorHAnsi"/>
        </w:rPr>
        <w:t>»</w:t>
      </w:r>
      <w:r>
        <w:t xml:space="preserve"> (</w:t>
      </w:r>
      <w:proofErr w:type="spellStart"/>
      <w:r>
        <w:rPr>
          <w:i/>
        </w:rPr>
        <w:t>Conf</w:t>
      </w:r>
      <w:proofErr w:type="spellEnd"/>
      <w:r>
        <w:t xml:space="preserve">., IX, </w:t>
      </w:r>
      <w:r>
        <w:rPr>
          <w:b/>
        </w:rPr>
        <w:t>6.</w:t>
      </w:r>
      <w:r>
        <w:t>14).</w:t>
      </w:r>
    </w:p>
  </w:footnote>
  <w:footnote w:id="34">
    <w:p w:rsidR="00EC17D9" w:rsidRDefault="00EC17D9" w:rsidP="00EC17D9">
      <w:pPr>
        <w:pStyle w:val="Testonotaapidipagina"/>
        <w:jc w:val="both"/>
      </w:pPr>
      <w:r>
        <w:rPr>
          <w:rStyle w:val="Rimandonotaapidipagina"/>
        </w:rPr>
        <w:footnoteRef/>
      </w:r>
      <w:r>
        <w:t xml:space="preserve"> </w:t>
      </w:r>
      <w:proofErr w:type="spellStart"/>
      <w:r>
        <w:rPr>
          <w:i/>
        </w:rPr>
        <w:t>Conf</w:t>
      </w:r>
      <w:proofErr w:type="spellEnd"/>
      <w:r>
        <w:rPr>
          <w:i/>
        </w:rPr>
        <w:t xml:space="preserve">. </w:t>
      </w:r>
      <w:r>
        <w:t xml:space="preserve">VI, </w:t>
      </w:r>
      <w:r>
        <w:rPr>
          <w:b/>
        </w:rPr>
        <w:t>11.</w:t>
      </w:r>
      <w:r>
        <w:t>22 (sott. nostra). Il che significa che la sensualità, che non può essere se non umana, è in realtà abitata, proprio perché umana, da un insaziabile desiderio di infinito.</w:t>
      </w:r>
    </w:p>
  </w:footnote>
  <w:footnote w:id="35">
    <w:p w:rsidR="00EC17D9" w:rsidRDefault="00EC17D9" w:rsidP="00EC17D9">
      <w:pPr>
        <w:pStyle w:val="Testonotaapidipagina"/>
      </w:pPr>
      <w:r>
        <w:rPr>
          <w:rStyle w:val="Rimandonotaapidipagina"/>
        </w:rPr>
        <w:footnoteRef/>
      </w:r>
      <w:r>
        <w:t xml:space="preserve"> </w:t>
      </w:r>
      <w:proofErr w:type="spellStart"/>
      <w:r>
        <w:rPr>
          <w:i/>
        </w:rPr>
        <w:t>Conf</w:t>
      </w:r>
      <w:proofErr w:type="spellEnd"/>
      <w:r>
        <w:rPr>
          <w:i/>
        </w:rPr>
        <w:t xml:space="preserve">. </w:t>
      </w:r>
      <w:r>
        <w:t xml:space="preserve">VI, </w:t>
      </w:r>
      <w:r>
        <w:rPr>
          <w:b/>
        </w:rPr>
        <w:t>11.</w:t>
      </w:r>
      <w:r>
        <w:t>20.</w:t>
      </w:r>
    </w:p>
  </w:footnote>
  <w:footnote w:id="36">
    <w:p w:rsidR="00EC17D9" w:rsidRDefault="00EC17D9" w:rsidP="00EC17D9">
      <w:pPr>
        <w:pStyle w:val="Testonotaapidipagina"/>
      </w:pPr>
      <w:r>
        <w:rPr>
          <w:rStyle w:val="Rimandonotaapidipagina"/>
        </w:rPr>
        <w:footnoteRef/>
      </w:r>
      <w:r>
        <w:t xml:space="preserve"> </w:t>
      </w:r>
      <w:proofErr w:type="spellStart"/>
      <w:r>
        <w:rPr>
          <w:i/>
        </w:rPr>
        <w:t>Conf</w:t>
      </w:r>
      <w:proofErr w:type="spellEnd"/>
      <w:r>
        <w:rPr>
          <w:i/>
        </w:rPr>
        <w:t>.</w:t>
      </w:r>
      <w:r>
        <w:t xml:space="preserve"> VI, </w:t>
      </w:r>
      <w:r>
        <w:rPr>
          <w:b/>
        </w:rPr>
        <w:t>15.</w:t>
      </w:r>
      <w:r>
        <w:t>25.</w:t>
      </w:r>
    </w:p>
  </w:footnote>
  <w:footnote w:id="37">
    <w:p w:rsidR="00EC17D9" w:rsidRDefault="00EC17D9" w:rsidP="00EC17D9">
      <w:pPr>
        <w:pStyle w:val="Testonotaapidipagina"/>
      </w:pPr>
      <w:r>
        <w:rPr>
          <w:rStyle w:val="Rimandonotaapidipagina"/>
        </w:rPr>
        <w:footnoteRef/>
      </w:r>
      <w:r>
        <w:t xml:space="preserve"> </w:t>
      </w:r>
      <w:proofErr w:type="spellStart"/>
      <w:r>
        <w:t>Cf</w:t>
      </w:r>
      <w:proofErr w:type="spellEnd"/>
      <w:r>
        <w:t xml:space="preserve">. </w:t>
      </w:r>
      <w:proofErr w:type="spellStart"/>
      <w:r>
        <w:rPr>
          <w:i/>
        </w:rPr>
        <w:t>Conf</w:t>
      </w:r>
      <w:proofErr w:type="spellEnd"/>
      <w:r>
        <w:rPr>
          <w:i/>
        </w:rPr>
        <w:t xml:space="preserve">. </w:t>
      </w:r>
      <w:r>
        <w:t xml:space="preserve">VII, </w:t>
      </w:r>
      <w:r>
        <w:rPr>
          <w:b/>
        </w:rPr>
        <w:t>21.</w:t>
      </w:r>
      <w:r>
        <w:t>27.</w:t>
      </w:r>
    </w:p>
  </w:footnote>
  <w:footnote w:id="38">
    <w:p w:rsidR="00EC17D9" w:rsidRDefault="00EC17D9" w:rsidP="00EC17D9">
      <w:pPr>
        <w:pStyle w:val="Testonotaapidipagina"/>
      </w:pPr>
      <w:r>
        <w:rPr>
          <w:rStyle w:val="Rimandonotaapidipagina"/>
        </w:rPr>
        <w:footnoteRef/>
      </w:r>
      <w:r>
        <w:t xml:space="preserve"> </w:t>
      </w:r>
      <w:proofErr w:type="spellStart"/>
      <w:r>
        <w:rPr>
          <w:i/>
        </w:rPr>
        <w:t>Conf</w:t>
      </w:r>
      <w:proofErr w:type="spellEnd"/>
      <w:r>
        <w:rPr>
          <w:i/>
        </w:rPr>
        <w:t xml:space="preserve">. </w:t>
      </w:r>
      <w:r>
        <w:t xml:space="preserve">VIII, </w:t>
      </w:r>
      <w:r>
        <w:rPr>
          <w:b/>
        </w:rPr>
        <w:t>1.</w:t>
      </w:r>
      <w:r>
        <w:t>2.</w:t>
      </w:r>
    </w:p>
  </w:footnote>
  <w:footnote w:id="39">
    <w:p w:rsidR="00EC17D9" w:rsidRDefault="00EC17D9" w:rsidP="00EC17D9">
      <w:pPr>
        <w:pStyle w:val="Testonotaapidipagina"/>
      </w:pPr>
      <w:r>
        <w:rPr>
          <w:rStyle w:val="Rimandonotaapidipagina"/>
        </w:rPr>
        <w:footnoteRef/>
      </w:r>
      <w:r>
        <w:t xml:space="preserve"> </w:t>
      </w:r>
      <w:proofErr w:type="spellStart"/>
      <w:r>
        <w:t>Cf</w:t>
      </w:r>
      <w:proofErr w:type="spellEnd"/>
      <w:r>
        <w:t xml:space="preserve">. </w:t>
      </w:r>
      <w:proofErr w:type="spellStart"/>
      <w:r>
        <w:rPr>
          <w:i/>
        </w:rPr>
        <w:t>Conf</w:t>
      </w:r>
      <w:proofErr w:type="spellEnd"/>
      <w:r>
        <w:rPr>
          <w:i/>
        </w:rPr>
        <w:t>.</w:t>
      </w:r>
      <w:r>
        <w:t xml:space="preserve"> VIII, </w:t>
      </w:r>
      <w:r>
        <w:rPr>
          <w:b/>
        </w:rPr>
        <w:t>5.</w:t>
      </w:r>
      <w:r>
        <w:t xml:space="preserve">10 e </w:t>
      </w:r>
      <w:r>
        <w:rPr>
          <w:b/>
        </w:rPr>
        <w:t>11.</w:t>
      </w:r>
      <w:r>
        <w:t>26-27.</w:t>
      </w:r>
    </w:p>
  </w:footnote>
  <w:footnote w:id="40">
    <w:p w:rsidR="00EC17D9" w:rsidRDefault="00EC17D9" w:rsidP="00EC17D9">
      <w:pPr>
        <w:pStyle w:val="Testonotaapidipagina"/>
      </w:pPr>
      <w:r>
        <w:rPr>
          <w:rStyle w:val="Rimandonotaapidipagina"/>
        </w:rPr>
        <w:footnoteRef/>
      </w:r>
      <w:r>
        <w:t xml:space="preserve"> </w:t>
      </w:r>
      <w:proofErr w:type="spellStart"/>
      <w:r>
        <w:t>Cf</w:t>
      </w:r>
      <w:proofErr w:type="spellEnd"/>
      <w:r>
        <w:t xml:space="preserve">. </w:t>
      </w:r>
      <w:r>
        <w:rPr>
          <w:i/>
        </w:rPr>
        <w:t xml:space="preserve">Confessioni </w:t>
      </w:r>
      <w:r>
        <w:t xml:space="preserve">VIII, </w:t>
      </w:r>
      <w:r>
        <w:rPr>
          <w:b/>
        </w:rPr>
        <w:t>12</w:t>
      </w:r>
      <w:r>
        <w:t>.28-30.</w:t>
      </w:r>
    </w:p>
  </w:footnote>
  <w:footnote w:id="41">
    <w:p w:rsidR="00EC17D9" w:rsidRDefault="00EC17D9" w:rsidP="00EC17D9">
      <w:pPr>
        <w:pStyle w:val="Testonotaapidipagina"/>
      </w:pPr>
      <w:r>
        <w:rPr>
          <w:rStyle w:val="Rimandonotaapidipagina"/>
        </w:rPr>
        <w:footnoteRef/>
      </w:r>
      <w:r>
        <w:t xml:space="preserve"> </w:t>
      </w:r>
      <w:proofErr w:type="spellStart"/>
      <w:r>
        <w:rPr>
          <w:i/>
        </w:rPr>
        <w:t>Conf</w:t>
      </w:r>
      <w:proofErr w:type="spellEnd"/>
      <w:r>
        <w:rPr>
          <w:i/>
        </w:rPr>
        <w:t>.</w:t>
      </w:r>
      <w:r>
        <w:t>, 30.</w:t>
      </w:r>
    </w:p>
  </w:footnote>
  <w:footnote w:id="42">
    <w:p w:rsidR="00EC17D9" w:rsidRDefault="00EC17D9" w:rsidP="00EC17D9">
      <w:pPr>
        <w:pStyle w:val="Testonotaapidipagina"/>
      </w:pPr>
      <w:r>
        <w:rPr>
          <w:rStyle w:val="Rimandonotaapidipagina"/>
        </w:rPr>
        <w:footnoteRef/>
      </w:r>
      <w:r>
        <w:t xml:space="preserve"> </w:t>
      </w:r>
      <w:proofErr w:type="spellStart"/>
      <w:r>
        <w:rPr>
          <w:i/>
        </w:rPr>
        <w:t>Ib</w:t>
      </w:r>
      <w:proofErr w:type="spellEnd"/>
      <w:r>
        <w:t xml:space="preserve"> (sott. nostre). Si tratta qui di quella che verrà poi chiamata la consolazione spirituale.</w:t>
      </w:r>
    </w:p>
  </w:footnote>
  <w:footnote w:id="43">
    <w:p w:rsidR="00EC17D9" w:rsidRDefault="00EC17D9" w:rsidP="00EC17D9">
      <w:pPr>
        <w:pStyle w:val="Testonotaapidipagina"/>
        <w:jc w:val="both"/>
      </w:pPr>
      <w:r>
        <w:rPr>
          <w:rStyle w:val="Rimandonotaapidipagina"/>
        </w:rPr>
        <w:footnoteRef/>
      </w:r>
      <w:r>
        <w:t xml:space="preserve"> L’analisi agostiniana inizia dai piaceri dell’</w:t>
      </w:r>
      <w:r>
        <w:rPr>
          <w:i/>
        </w:rPr>
        <w:t>udito</w:t>
      </w:r>
      <w:r>
        <w:t>, strettamente legati alla forte sensibilità musicale coltivata da Agostino (</w:t>
      </w:r>
      <w:proofErr w:type="spellStart"/>
      <w:r>
        <w:t>cf</w:t>
      </w:r>
      <w:proofErr w:type="spellEnd"/>
      <w:r>
        <w:t xml:space="preserve">. </w:t>
      </w:r>
      <w:r>
        <w:rPr>
          <w:i/>
        </w:rPr>
        <w:t>Confessioni</w:t>
      </w:r>
      <w:r>
        <w:t xml:space="preserve">, X, </w:t>
      </w:r>
      <w:r>
        <w:rPr>
          <w:b/>
        </w:rPr>
        <w:t>33</w:t>
      </w:r>
      <w:r>
        <w:t xml:space="preserve">.49-50), subito seguita dall’analisi della voluttà della </w:t>
      </w:r>
      <w:r>
        <w:rPr>
          <w:i/>
        </w:rPr>
        <w:t>vista</w:t>
      </w:r>
      <w:r>
        <w:t xml:space="preserve">, particolarmente importante perché </w:t>
      </w:r>
      <w:r>
        <w:rPr>
          <w:rFonts w:cstheme="minorHAnsi"/>
        </w:rPr>
        <w:t>«</w:t>
      </w:r>
      <w:r>
        <w:t>gli occhi amano le forme belle e varie, i colori nitidi e ridenti</w:t>
      </w:r>
      <w:r>
        <w:rPr>
          <w:rFonts w:cstheme="minorHAnsi"/>
        </w:rPr>
        <w:t>»</w:t>
      </w:r>
      <w:r>
        <w:t xml:space="preserve"> (</w:t>
      </w:r>
      <w:r>
        <w:rPr>
          <w:b/>
        </w:rPr>
        <w:t>34</w:t>
      </w:r>
      <w:r>
        <w:t xml:space="preserve">.51). La bellezza di questa luce, che seduce chi ama solo quella terrena, mentre coloro che </w:t>
      </w:r>
      <w:r>
        <w:rPr>
          <w:rFonts w:cstheme="minorHAnsi"/>
        </w:rPr>
        <w:t>«</w:t>
      </w:r>
      <w:r>
        <w:t>hanno imparato a lodarti anche per essa, Dio creatore di tutto, l’attirano nel tuo inno anziché farsi catturare da lei nel loro sonno. Così vorrei essere</w:t>
      </w:r>
      <w:r>
        <w:rPr>
          <w:rFonts w:cstheme="minorHAnsi"/>
        </w:rPr>
        <w:t>»</w:t>
      </w:r>
      <w:r>
        <w:t xml:space="preserve"> (</w:t>
      </w:r>
      <w:r>
        <w:rPr>
          <w:b/>
        </w:rPr>
        <w:t>34</w:t>
      </w:r>
      <w:r>
        <w:t xml:space="preserve">.53). Agostino non manca poi di considerare anche la </w:t>
      </w:r>
      <w:r>
        <w:rPr>
          <w:i/>
        </w:rPr>
        <w:t>curiosità disordinata</w:t>
      </w:r>
      <w:r>
        <w:t xml:space="preserve">, considerandola come una non meno pericolosa somma di concupiscenze diverse. Se infatti </w:t>
      </w:r>
      <w:r>
        <w:rPr>
          <w:rFonts w:cstheme="minorHAnsi"/>
        </w:rPr>
        <w:t>«</w:t>
      </w:r>
      <w:r>
        <w:t>il piacere cerca la bellezza, l’armonia, la fragranza, il sapore, la levigatezza; la curiosità invece cerca anche sensazioni opposte a queste, per saggiarle; non per affrontare un fastidio, ma per la bramosia di sperimentare e conoscere. Cos’ha di piacevole la visione di un cadavere dilaniato, che ti fa inorridire?</w:t>
      </w:r>
      <w:r>
        <w:rPr>
          <w:rFonts w:cstheme="minorHAnsi"/>
        </w:rPr>
        <w:t>»</w:t>
      </w:r>
      <w:r>
        <w:t xml:space="preserve"> (</w:t>
      </w:r>
      <w:r>
        <w:rPr>
          <w:b/>
        </w:rPr>
        <w:t>34</w:t>
      </w:r>
      <w:r>
        <w:t xml:space="preserve">.55). Si tratta di una vera e propria </w:t>
      </w:r>
      <w:r>
        <w:rPr>
          <w:rFonts w:cstheme="minorHAnsi"/>
        </w:rPr>
        <w:t>«</w:t>
      </w:r>
      <w:r>
        <w:t>perversione della curiosità</w:t>
      </w:r>
      <w:r>
        <w:rPr>
          <w:rFonts w:cstheme="minorHAnsi"/>
        </w:rPr>
        <w:t>»</w:t>
      </w:r>
      <w:r>
        <w:t xml:space="preserve"> (</w:t>
      </w:r>
      <w:proofErr w:type="spellStart"/>
      <w:r>
        <w:rPr>
          <w:i/>
        </w:rPr>
        <w:t>ib</w:t>
      </w:r>
      <w:proofErr w:type="spellEnd"/>
      <w:r>
        <w:t>), che tocca le stesse arti magiche, allora (come oggi di nuovo!) alquanto diffuse. In questa sorta di fenomenologia della memoria e dei suoi desideri, Agostino si sente comunque sempre accompagnato e sostenuto dalla Verità di Dio (</w:t>
      </w:r>
      <w:proofErr w:type="spellStart"/>
      <w:r>
        <w:t>cf</w:t>
      </w:r>
      <w:proofErr w:type="spellEnd"/>
      <w:r>
        <w:t xml:space="preserve">. </w:t>
      </w:r>
      <w:r>
        <w:rPr>
          <w:b/>
        </w:rPr>
        <w:t>40</w:t>
      </w:r>
      <w:r>
        <w:t xml:space="preserve">.65), il cui unico Mediatore è solo Gesù Cristo, che </w:t>
      </w:r>
      <w:r>
        <w:rPr>
          <w:rFonts w:cstheme="minorHAnsi"/>
        </w:rPr>
        <w:t>«</w:t>
      </w:r>
      <w:r>
        <w:t>fu rivelato ai santi del tempo antico, perché si salvassero credendo nella sua passione futura, come noi credendo nella sua passione passata</w:t>
      </w:r>
      <w:r>
        <w:rPr>
          <w:rFonts w:cstheme="minorHAnsi"/>
        </w:rPr>
        <w:t>»</w:t>
      </w:r>
      <w:r>
        <w:t xml:space="preserve"> (</w:t>
      </w:r>
      <w:r>
        <w:rPr>
          <w:b/>
        </w:rPr>
        <w:t>43</w:t>
      </w:r>
      <w:r>
        <w:t xml:space="preserve">.68). In effetti, conclude il dottore della grazia, </w:t>
      </w:r>
      <w:r>
        <w:rPr>
          <w:rFonts w:cstheme="minorHAnsi"/>
        </w:rPr>
        <w:t>«a ragione è salda la mia speranza in Lui che guarirai tutte le mie debolezze grazie a Chi siede alla tua destra e intercede per noi presso di te. Senza di lui dispererei. Le mie debolezze sono molte e grandi. Ma più abbondante è la tua medicina. Avremmo potuto credere che il tuo Verbo fosse lontano dal contatto dell’uomo e disperare di noi, se non si fosse fatto carne e non avesse abitato fra noi» (</w:t>
      </w:r>
      <w:r>
        <w:rPr>
          <w:rFonts w:cstheme="minorHAnsi"/>
          <w:b/>
        </w:rPr>
        <w:t>43</w:t>
      </w:r>
      <w:r>
        <w:rPr>
          <w:rFonts w:cstheme="minorHAnsi"/>
        </w:rPr>
        <w:t>.70). Gesù Cristo diventa così qui l’incarnazione della Bellezza stessa!</w:t>
      </w:r>
    </w:p>
  </w:footnote>
  <w:footnote w:id="44">
    <w:p w:rsidR="00EC17D9" w:rsidRDefault="00EC17D9" w:rsidP="00EC17D9">
      <w:pPr>
        <w:pStyle w:val="Testonotaapidipagina"/>
        <w:jc w:val="both"/>
      </w:pPr>
      <w:r>
        <w:rPr>
          <w:rStyle w:val="Rimandonotaapidipagina"/>
        </w:rPr>
        <w:footnoteRef/>
      </w:r>
      <w:r>
        <w:t xml:space="preserve"> </w:t>
      </w:r>
      <w:proofErr w:type="spellStart"/>
      <w:r>
        <w:t>Cf</w:t>
      </w:r>
      <w:proofErr w:type="spellEnd"/>
      <w:r>
        <w:t xml:space="preserve">. R. FERRI, </w:t>
      </w:r>
      <w:r>
        <w:rPr>
          <w:i/>
        </w:rPr>
        <w:t>Gesù e la verità. Agostino e Tommaso interpreti del vangelo di Giovanni</w:t>
      </w:r>
      <w:r>
        <w:t>, Città Nuova, Roma 2007. Qui l’autore si sofferma in modo particolare sul capitolo 69 del Commento agostiniano a Giovanni.</w:t>
      </w:r>
    </w:p>
  </w:footnote>
  <w:footnote w:id="45">
    <w:p w:rsidR="00EC17D9" w:rsidRDefault="00EC17D9" w:rsidP="00EC17D9">
      <w:pPr>
        <w:pStyle w:val="Testonotaapidipagina"/>
        <w:jc w:val="both"/>
        <w:rPr>
          <w:sz w:val="18"/>
        </w:rPr>
      </w:pPr>
      <w:r>
        <w:rPr>
          <w:rStyle w:val="Rimandonotaapidipagina"/>
        </w:rPr>
        <w:footnoteRef/>
      </w:r>
      <w:r>
        <w:rPr>
          <w:lang w:val="fr-BE"/>
        </w:rPr>
        <w:t xml:space="preserve">Cf. </w:t>
      </w:r>
      <w:r>
        <w:rPr>
          <w:i/>
          <w:lang w:val="fr-BE"/>
        </w:rPr>
        <w:t xml:space="preserve">De </w:t>
      </w:r>
      <w:proofErr w:type="spellStart"/>
      <w:r>
        <w:rPr>
          <w:i/>
          <w:lang w:val="fr-BE"/>
        </w:rPr>
        <w:t>Civ</w:t>
      </w:r>
      <w:proofErr w:type="spellEnd"/>
      <w:r>
        <w:rPr>
          <w:i/>
          <w:lang w:val="fr-BE"/>
        </w:rPr>
        <w:t xml:space="preserve">. Dei </w:t>
      </w:r>
      <w:r>
        <w:rPr>
          <w:lang w:val="fr-BE"/>
        </w:rPr>
        <w:t xml:space="preserve">XX. </w:t>
      </w:r>
      <w:r>
        <w:t xml:space="preserve">La conseguenza della visione ecclesiologica di </w:t>
      </w:r>
      <w:proofErr w:type="spellStart"/>
      <w:r>
        <w:t>Ticonio</w:t>
      </w:r>
      <w:proofErr w:type="spellEnd"/>
      <w:r>
        <w:t xml:space="preserve">, parzialmente fatta propria da Agostino, è che il mistero del male, incluso quello dell’Anticristo, non è semplicemente fuori dai confini visibili della Chiesa, che ne rimarrebbe immune, ma anche al suo interno. E la separazione potrà avvenire solo alla fine dei tempi. In questa prospettiva i confini della chiesa visibile non possono perciò mai venir teologicamente tracciati in modo definitivo, come supposto invece dai donatisti in quanto, come dirà poi lo stesso Agostino, alcuni di coloro che sembrano dentro sono fuori e altri che sembrano fuori risultano in realtà dentro la Chiesa. Alla figura di </w:t>
      </w:r>
      <w:proofErr w:type="spellStart"/>
      <w:r>
        <w:t>Ticonio</w:t>
      </w:r>
      <w:proofErr w:type="spellEnd"/>
      <w:r>
        <w:t xml:space="preserve"> si era interessato anche J. Ratzinger/Benedetto XVI (</w:t>
      </w:r>
      <w:proofErr w:type="spellStart"/>
      <w:r>
        <w:t>cf</w:t>
      </w:r>
      <w:proofErr w:type="spellEnd"/>
      <w:r>
        <w:t xml:space="preserve">. G. AGAMBEN, </w:t>
      </w:r>
      <w:r>
        <w:rPr>
          <w:i/>
        </w:rPr>
        <w:t>Il mistero del male. Benedetto XVI e la fine dei tempi</w:t>
      </w:r>
      <w:r>
        <w:t>, Laterza, Bari 2013, 8-19).</w:t>
      </w:r>
    </w:p>
  </w:footnote>
  <w:footnote w:id="46">
    <w:p w:rsidR="00EC17D9" w:rsidRDefault="00EC17D9" w:rsidP="00EC17D9">
      <w:pPr>
        <w:pStyle w:val="Testonotaapidipagina"/>
        <w:jc w:val="both"/>
      </w:pPr>
      <w:r>
        <w:rPr>
          <w:rStyle w:val="Rimandonotaapidipagina"/>
        </w:rPr>
        <w:footnoteRef/>
      </w:r>
      <w:r>
        <w:t xml:space="preserve"> </w:t>
      </w:r>
      <w:r>
        <w:rPr>
          <w:i/>
        </w:rPr>
        <w:t xml:space="preserve">De </w:t>
      </w:r>
      <w:proofErr w:type="spellStart"/>
      <w:r>
        <w:rPr>
          <w:i/>
        </w:rPr>
        <w:t>baptismo</w:t>
      </w:r>
      <w:proofErr w:type="spellEnd"/>
      <w:r>
        <w:rPr>
          <w:i/>
        </w:rPr>
        <w:t xml:space="preserve"> contra </w:t>
      </w:r>
      <w:proofErr w:type="spellStart"/>
      <w:r>
        <w:rPr>
          <w:i/>
        </w:rPr>
        <w:t>donatistas</w:t>
      </w:r>
      <w:proofErr w:type="spellEnd"/>
      <w:r>
        <w:t xml:space="preserve"> </w:t>
      </w:r>
      <w:r>
        <w:rPr>
          <w:b/>
        </w:rPr>
        <w:t>12</w:t>
      </w:r>
      <w:r>
        <w:t xml:space="preserve">.18. Nel 411 Agostino tornerà sulla questione del battesimo con l’opera </w:t>
      </w:r>
      <w:r>
        <w:rPr>
          <w:i/>
        </w:rPr>
        <w:t xml:space="preserve">De unico </w:t>
      </w:r>
      <w:proofErr w:type="spellStart"/>
      <w:r>
        <w:rPr>
          <w:i/>
        </w:rPr>
        <w:t>baptismo</w:t>
      </w:r>
      <w:proofErr w:type="spellEnd"/>
      <w:r>
        <w:t xml:space="preserve">, dove sostiene la tesi della non reiterazione dell’unico battesimo in ragione del primato della grazia presente anche presso i donatisti. Infatti, </w:t>
      </w:r>
      <w:r>
        <w:rPr>
          <w:rFonts w:cstheme="minorHAnsi"/>
        </w:rPr>
        <w:t>«</w:t>
      </w:r>
      <w:r>
        <w:t>anche nell’iniquità degli eretici non si deve negare l’eventuale presenza della verità, nella quale essi conservano il sacramento del battesimo</w:t>
      </w:r>
      <w:r>
        <w:rPr>
          <w:rFonts w:cstheme="minorHAnsi"/>
        </w:rPr>
        <w:t>»</w:t>
      </w:r>
      <w:r>
        <w:t xml:space="preserve"> (</w:t>
      </w:r>
      <w:r>
        <w:rPr>
          <w:b/>
        </w:rPr>
        <w:t>18</w:t>
      </w:r>
      <w:r>
        <w:t>.32).</w:t>
      </w:r>
    </w:p>
  </w:footnote>
  <w:footnote w:id="47">
    <w:p w:rsidR="00EC17D9" w:rsidRDefault="00EC17D9" w:rsidP="00EC17D9">
      <w:pPr>
        <w:pStyle w:val="Testonotaapidipagina"/>
        <w:jc w:val="both"/>
      </w:pPr>
      <w:r>
        <w:rPr>
          <w:rStyle w:val="Rimandonotaapidipagina"/>
        </w:rPr>
        <w:footnoteRef/>
      </w:r>
      <w:r>
        <w:t xml:space="preserve"> Su tutto questo </w:t>
      </w:r>
      <w:proofErr w:type="spellStart"/>
      <w:r>
        <w:t>cf</w:t>
      </w:r>
      <w:proofErr w:type="spellEnd"/>
      <w:r>
        <w:t>. B. SESBO</w:t>
      </w:r>
      <w:r>
        <w:rPr>
          <w:rFonts w:cstheme="minorHAnsi"/>
        </w:rPr>
        <w:t xml:space="preserve">ÜÉ (a cura di), </w:t>
      </w:r>
      <w:r>
        <w:rPr>
          <w:i/>
        </w:rPr>
        <w:t>Storia dei dogmi II</w:t>
      </w:r>
      <w:r>
        <w:t xml:space="preserve">, Piemme, Casale Monferrato 1997, 266-276. Le principali opere agostiniane di riferimento per il tema sono qui </w:t>
      </w:r>
      <w:r>
        <w:rPr>
          <w:i/>
        </w:rPr>
        <w:t xml:space="preserve">De </w:t>
      </w:r>
      <w:proofErr w:type="spellStart"/>
      <w:r>
        <w:rPr>
          <w:i/>
        </w:rPr>
        <w:t>Spiritu</w:t>
      </w:r>
      <w:proofErr w:type="spellEnd"/>
      <w:r>
        <w:rPr>
          <w:i/>
        </w:rPr>
        <w:t xml:space="preserve"> et </w:t>
      </w:r>
      <w:proofErr w:type="spellStart"/>
      <w:r>
        <w:rPr>
          <w:i/>
        </w:rPr>
        <w:t>littera</w:t>
      </w:r>
      <w:proofErr w:type="spellEnd"/>
      <w:r>
        <w:t xml:space="preserve">, </w:t>
      </w:r>
      <w:r>
        <w:rPr>
          <w:i/>
        </w:rPr>
        <w:t xml:space="preserve">De natura et </w:t>
      </w:r>
      <w:proofErr w:type="spellStart"/>
      <w:r>
        <w:rPr>
          <w:i/>
        </w:rPr>
        <w:t>gratia</w:t>
      </w:r>
      <w:proofErr w:type="spellEnd"/>
      <w:r>
        <w:t xml:space="preserve">, </w:t>
      </w:r>
      <w:r>
        <w:rPr>
          <w:i/>
        </w:rPr>
        <w:t xml:space="preserve">De </w:t>
      </w:r>
      <w:proofErr w:type="spellStart"/>
      <w:r>
        <w:rPr>
          <w:i/>
        </w:rPr>
        <w:t>gratia</w:t>
      </w:r>
      <w:proofErr w:type="spellEnd"/>
      <w:r>
        <w:rPr>
          <w:i/>
        </w:rPr>
        <w:t xml:space="preserve"> </w:t>
      </w:r>
      <w:proofErr w:type="spellStart"/>
      <w:r>
        <w:rPr>
          <w:i/>
        </w:rPr>
        <w:t>Christi</w:t>
      </w:r>
      <w:proofErr w:type="spellEnd"/>
      <w:r>
        <w:rPr>
          <w:i/>
        </w:rPr>
        <w:t xml:space="preserve"> et de peccato originali</w:t>
      </w:r>
      <w:r>
        <w:t>.</w:t>
      </w:r>
    </w:p>
  </w:footnote>
  <w:footnote w:id="48">
    <w:p w:rsidR="00EC17D9" w:rsidRDefault="00EC17D9" w:rsidP="00EC17D9">
      <w:pPr>
        <w:pStyle w:val="Testonotaapidipagina"/>
      </w:pPr>
      <w:r>
        <w:rPr>
          <w:rStyle w:val="Rimandonotaapidipagina"/>
        </w:rPr>
        <w:footnoteRef/>
      </w:r>
      <w:r>
        <w:t xml:space="preserve"> </w:t>
      </w:r>
      <w:r>
        <w:rPr>
          <w:i/>
        </w:rPr>
        <w:t>La natura e la grazia</w:t>
      </w:r>
      <w:r>
        <w:t xml:space="preserve"> </w:t>
      </w:r>
      <w:r>
        <w:rPr>
          <w:b/>
        </w:rPr>
        <w:t xml:space="preserve">1. </w:t>
      </w:r>
      <w:r>
        <w:t>1 (sott. nostre).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B1" w:rsidRDefault="004850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A35"/>
    <w:multiLevelType w:val="hybridMultilevel"/>
    <w:tmpl w:val="393ADE2C"/>
    <w:lvl w:ilvl="0" w:tplc="5B4042BA">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 w15:restartNumberingAfterBreak="0">
    <w:nsid w:val="111C0ACB"/>
    <w:multiLevelType w:val="multilevel"/>
    <w:tmpl w:val="64823B36"/>
    <w:lvl w:ilvl="0">
      <w:start w:val="1"/>
      <w:numFmt w:val="decimal"/>
      <w:lvlText w:val="%1."/>
      <w:lvlJc w:val="left"/>
      <w:pPr>
        <w:ind w:left="720" w:hanging="360"/>
      </w:pPr>
    </w:lvl>
    <w:lvl w:ilvl="1">
      <w:start w:val="1"/>
      <w:numFmt w:val="decimal"/>
      <w:isLgl/>
      <w:lvlText w:val="%1.%2."/>
      <w:lvlJc w:val="left"/>
      <w:pPr>
        <w:ind w:left="1440" w:hanging="720"/>
      </w:pPr>
      <w:rPr>
        <w:b w:val="0"/>
        <w:i/>
      </w:rPr>
    </w:lvl>
    <w:lvl w:ilvl="2">
      <w:start w:val="1"/>
      <w:numFmt w:val="decimal"/>
      <w:isLgl/>
      <w:lvlText w:val="%1.%2.%3."/>
      <w:lvlJc w:val="left"/>
      <w:pPr>
        <w:ind w:left="1800" w:hanging="720"/>
      </w:pPr>
      <w:rPr>
        <w:b w:val="0"/>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 w15:restartNumberingAfterBreak="0">
    <w:nsid w:val="1DD77C49"/>
    <w:multiLevelType w:val="multilevel"/>
    <w:tmpl w:val="64823B36"/>
    <w:lvl w:ilvl="0">
      <w:start w:val="1"/>
      <w:numFmt w:val="decimal"/>
      <w:lvlText w:val="%1."/>
      <w:lvlJc w:val="left"/>
      <w:pPr>
        <w:ind w:left="720" w:hanging="360"/>
      </w:pPr>
    </w:lvl>
    <w:lvl w:ilvl="1">
      <w:start w:val="1"/>
      <w:numFmt w:val="decimal"/>
      <w:isLgl/>
      <w:lvlText w:val="%1.%2."/>
      <w:lvlJc w:val="left"/>
      <w:pPr>
        <w:ind w:left="1440" w:hanging="720"/>
      </w:pPr>
      <w:rPr>
        <w:b w:val="0"/>
        <w:i/>
      </w:rPr>
    </w:lvl>
    <w:lvl w:ilvl="2">
      <w:start w:val="1"/>
      <w:numFmt w:val="decimal"/>
      <w:isLgl/>
      <w:lvlText w:val="%1.%2.%3."/>
      <w:lvlJc w:val="left"/>
      <w:pPr>
        <w:ind w:left="1800" w:hanging="720"/>
      </w:pPr>
      <w:rPr>
        <w:b w:val="0"/>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208F3FBA"/>
    <w:multiLevelType w:val="multilevel"/>
    <w:tmpl w:val="64823B36"/>
    <w:lvl w:ilvl="0">
      <w:start w:val="1"/>
      <w:numFmt w:val="decimal"/>
      <w:lvlText w:val="%1."/>
      <w:lvlJc w:val="left"/>
      <w:pPr>
        <w:ind w:left="720" w:hanging="360"/>
      </w:pPr>
    </w:lvl>
    <w:lvl w:ilvl="1">
      <w:start w:val="1"/>
      <w:numFmt w:val="decimal"/>
      <w:isLgl/>
      <w:lvlText w:val="%1.%2."/>
      <w:lvlJc w:val="left"/>
      <w:pPr>
        <w:ind w:left="1440" w:hanging="720"/>
      </w:pPr>
      <w:rPr>
        <w:b w:val="0"/>
        <w:i/>
      </w:rPr>
    </w:lvl>
    <w:lvl w:ilvl="2">
      <w:start w:val="1"/>
      <w:numFmt w:val="decimal"/>
      <w:isLgl/>
      <w:lvlText w:val="%1.%2.%3."/>
      <w:lvlJc w:val="left"/>
      <w:pPr>
        <w:ind w:left="1800" w:hanging="720"/>
      </w:pPr>
      <w:rPr>
        <w:b w:val="0"/>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78FE6CEF"/>
    <w:multiLevelType w:val="hybridMultilevel"/>
    <w:tmpl w:val="C10C7420"/>
    <w:lvl w:ilvl="0" w:tplc="9ED61694">
      <w:start w:val="1"/>
      <w:numFmt w:val="upperRoman"/>
      <w:lvlText w:val="%1."/>
      <w:lvlJc w:val="left"/>
      <w:pPr>
        <w:ind w:left="1429" w:hanging="720"/>
      </w:pPr>
    </w:lvl>
    <w:lvl w:ilvl="1" w:tplc="6F0823C4">
      <w:start w:val="1"/>
      <w:numFmt w:val="decimal"/>
      <w:lvlText w:val="%2."/>
      <w:lvlJc w:val="left"/>
      <w:pPr>
        <w:ind w:left="1800" w:hanging="360"/>
      </w:pPr>
      <w:rPr>
        <w:rFonts w:asciiTheme="minorHAnsi" w:eastAsiaTheme="minorHAnsi" w:hAnsiTheme="minorHAnsi" w:cstheme="minorBidi"/>
      </w:r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B1"/>
    <w:rsid w:val="0035203D"/>
    <w:rsid w:val="003F0A93"/>
    <w:rsid w:val="004850B1"/>
    <w:rsid w:val="004961FF"/>
    <w:rsid w:val="0064283A"/>
    <w:rsid w:val="00A14109"/>
    <w:rsid w:val="00D52B24"/>
    <w:rsid w:val="00DB6B18"/>
    <w:rsid w:val="00EC17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8162"/>
  <w15:chartTrackingRefBased/>
  <w15:docId w15:val="{D0E7BAC4-DD3B-471F-A2EE-F0B2B9C2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50B1"/>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50B1"/>
    <w:pPr>
      <w:spacing w:line="254" w:lineRule="auto"/>
      <w:ind w:left="720"/>
      <w:contextualSpacing/>
    </w:pPr>
  </w:style>
  <w:style w:type="character" w:customStyle="1" w:styleId="tc-smallcaps">
    <w:name w:val="tc-smallcaps"/>
    <w:basedOn w:val="Carpredefinitoparagrafo"/>
    <w:rsid w:val="004850B1"/>
  </w:style>
  <w:style w:type="character" w:styleId="Enfasigrassetto">
    <w:name w:val="Strong"/>
    <w:basedOn w:val="Carpredefinitoparagrafo"/>
    <w:uiPriority w:val="22"/>
    <w:qFormat/>
    <w:rsid w:val="004850B1"/>
    <w:rPr>
      <w:b/>
      <w:bCs/>
    </w:rPr>
  </w:style>
  <w:style w:type="character" w:styleId="Enfasicorsivo">
    <w:name w:val="Emphasis"/>
    <w:basedOn w:val="Carpredefinitoparagrafo"/>
    <w:uiPriority w:val="20"/>
    <w:qFormat/>
    <w:rsid w:val="004850B1"/>
    <w:rPr>
      <w:i/>
      <w:iCs/>
    </w:rPr>
  </w:style>
  <w:style w:type="paragraph" w:styleId="Intestazione">
    <w:name w:val="header"/>
    <w:basedOn w:val="Normale"/>
    <w:link w:val="IntestazioneCarattere"/>
    <w:uiPriority w:val="99"/>
    <w:unhideWhenUsed/>
    <w:rsid w:val="004850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0B1"/>
  </w:style>
  <w:style w:type="paragraph" w:styleId="Pidipagina">
    <w:name w:val="footer"/>
    <w:basedOn w:val="Normale"/>
    <w:link w:val="PidipaginaCarattere"/>
    <w:uiPriority w:val="99"/>
    <w:unhideWhenUsed/>
    <w:rsid w:val="004850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50B1"/>
  </w:style>
  <w:style w:type="paragraph" w:styleId="Testonotaapidipagina">
    <w:name w:val="footnote text"/>
    <w:basedOn w:val="Normale"/>
    <w:link w:val="TestonotaapidipaginaCarattere"/>
    <w:uiPriority w:val="99"/>
    <w:semiHidden/>
    <w:unhideWhenUsed/>
    <w:rsid w:val="00A141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4109"/>
    <w:rPr>
      <w:sz w:val="20"/>
      <w:szCs w:val="20"/>
    </w:rPr>
  </w:style>
  <w:style w:type="character" w:styleId="Rimandonotaapidipagina">
    <w:name w:val="footnote reference"/>
    <w:basedOn w:val="Carpredefinitoparagrafo"/>
    <w:uiPriority w:val="99"/>
    <w:semiHidden/>
    <w:unhideWhenUsed/>
    <w:rsid w:val="00A14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3376">
      <w:bodyDiv w:val="1"/>
      <w:marLeft w:val="0"/>
      <w:marRight w:val="0"/>
      <w:marTop w:val="0"/>
      <w:marBottom w:val="0"/>
      <w:divBdr>
        <w:top w:val="none" w:sz="0" w:space="0" w:color="auto"/>
        <w:left w:val="none" w:sz="0" w:space="0" w:color="auto"/>
        <w:bottom w:val="none" w:sz="0" w:space="0" w:color="auto"/>
        <w:right w:val="none" w:sz="0" w:space="0" w:color="auto"/>
      </w:divBdr>
    </w:div>
    <w:div w:id="211691907">
      <w:bodyDiv w:val="1"/>
      <w:marLeft w:val="0"/>
      <w:marRight w:val="0"/>
      <w:marTop w:val="0"/>
      <w:marBottom w:val="0"/>
      <w:divBdr>
        <w:top w:val="none" w:sz="0" w:space="0" w:color="auto"/>
        <w:left w:val="none" w:sz="0" w:space="0" w:color="auto"/>
        <w:bottom w:val="none" w:sz="0" w:space="0" w:color="auto"/>
        <w:right w:val="none" w:sz="0" w:space="0" w:color="auto"/>
      </w:divBdr>
    </w:div>
    <w:div w:id="328289202">
      <w:bodyDiv w:val="1"/>
      <w:marLeft w:val="0"/>
      <w:marRight w:val="0"/>
      <w:marTop w:val="0"/>
      <w:marBottom w:val="0"/>
      <w:divBdr>
        <w:top w:val="none" w:sz="0" w:space="0" w:color="auto"/>
        <w:left w:val="none" w:sz="0" w:space="0" w:color="auto"/>
        <w:bottom w:val="none" w:sz="0" w:space="0" w:color="auto"/>
        <w:right w:val="none" w:sz="0" w:space="0" w:color="auto"/>
      </w:divBdr>
    </w:div>
    <w:div w:id="555091656">
      <w:bodyDiv w:val="1"/>
      <w:marLeft w:val="0"/>
      <w:marRight w:val="0"/>
      <w:marTop w:val="0"/>
      <w:marBottom w:val="0"/>
      <w:divBdr>
        <w:top w:val="none" w:sz="0" w:space="0" w:color="auto"/>
        <w:left w:val="none" w:sz="0" w:space="0" w:color="auto"/>
        <w:bottom w:val="none" w:sz="0" w:space="0" w:color="auto"/>
        <w:right w:val="none" w:sz="0" w:space="0" w:color="auto"/>
      </w:divBdr>
    </w:div>
    <w:div w:id="604385432">
      <w:bodyDiv w:val="1"/>
      <w:marLeft w:val="0"/>
      <w:marRight w:val="0"/>
      <w:marTop w:val="0"/>
      <w:marBottom w:val="0"/>
      <w:divBdr>
        <w:top w:val="none" w:sz="0" w:space="0" w:color="auto"/>
        <w:left w:val="none" w:sz="0" w:space="0" w:color="auto"/>
        <w:bottom w:val="none" w:sz="0" w:space="0" w:color="auto"/>
        <w:right w:val="none" w:sz="0" w:space="0" w:color="auto"/>
      </w:divBdr>
    </w:div>
    <w:div w:id="734546040">
      <w:bodyDiv w:val="1"/>
      <w:marLeft w:val="0"/>
      <w:marRight w:val="0"/>
      <w:marTop w:val="0"/>
      <w:marBottom w:val="0"/>
      <w:divBdr>
        <w:top w:val="none" w:sz="0" w:space="0" w:color="auto"/>
        <w:left w:val="none" w:sz="0" w:space="0" w:color="auto"/>
        <w:bottom w:val="none" w:sz="0" w:space="0" w:color="auto"/>
        <w:right w:val="none" w:sz="0" w:space="0" w:color="auto"/>
      </w:divBdr>
    </w:div>
    <w:div w:id="1291474731">
      <w:bodyDiv w:val="1"/>
      <w:marLeft w:val="0"/>
      <w:marRight w:val="0"/>
      <w:marTop w:val="0"/>
      <w:marBottom w:val="0"/>
      <w:divBdr>
        <w:top w:val="none" w:sz="0" w:space="0" w:color="auto"/>
        <w:left w:val="none" w:sz="0" w:space="0" w:color="auto"/>
        <w:bottom w:val="none" w:sz="0" w:space="0" w:color="auto"/>
        <w:right w:val="none" w:sz="0" w:space="0" w:color="auto"/>
      </w:divBdr>
    </w:div>
    <w:div w:id="17182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18850</Words>
  <Characters>107450</Characters>
  <Application>Microsoft Office Word</Application>
  <DocSecurity>0</DocSecurity>
  <Lines>895</Lines>
  <Paragraphs>252</Paragraphs>
  <ScaleCrop>false</ScaleCrop>
  <Company>HP</Company>
  <LinksUpToDate>false</LinksUpToDate>
  <CharactersWithSpaces>126048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Imperatori</dc:creator>
  <cp:keywords/>
  <dc:description/>
  <cp:lastModifiedBy>Mario Imperatori</cp:lastModifiedBy>
  <cp:revision>8</cp:revision>
  <dcterms:created xsi:type="dcterms:W3CDTF">2026-02-18T13:58:00Z</dcterms:created>
  <dcterms:modified xsi:type="dcterms:W3CDTF">2026-03-11T11:41:00Z</dcterms:modified>
</cp:coreProperties>
</file>